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E1265" w14:textId="5FE2A0BB" w:rsidR="00DA69D9" w:rsidRDefault="00DA69D9" w:rsidP="00D64F24">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0FC6A2B7" wp14:editId="22D0789D">
            <wp:simplePos x="0" y="0"/>
            <wp:positionH relativeFrom="column">
              <wp:posOffset>-720090</wp:posOffset>
            </wp:positionH>
            <wp:positionV relativeFrom="paragraph">
              <wp:posOffset>-951230</wp:posOffset>
            </wp:positionV>
            <wp:extent cx="7772400" cy="100584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32AFD5BC" w:rsidR="003F4E19" w:rsidRDefault="003F4E19" w:rsidP="00DA69D9">
      <w:pPr>
        <w:spacing w:after="0" w:line="240" w:lineRule="auto"/>
        <w:jc w:val="center"/>
        <w:rPr>
          <w:rFonts w:ascii="Arial Narrow" w:hAnsi="Arial Narrow" w:cs="Arial"/>
          <w:b/>
        </w:rPr>
      </w:pPr>
      <w:bookmarkStart w:id="0" w:name="_GoBack"/>
      <w:bookmarkEnd w:id="0"/>
      <w:r>
        <w:rPr>
          <w:rFonts w:ascii="Arial Narrow" w:hAnsi="Arial Narrow" w:cs="Arial"/>
          <w:b/>
        </w:rPr>
        <w:lastRenderedPageBreak/>
        <w:t>Análisis de la autoevaluación académica</w:t>
      </w:r>
    </w:p>
    <w:p w14:paraId="52DB73D5" w14:textId="77777777" w:rsidR="003F4E19" w:rsidRDefault="003F4E19" w:rsidP="00D64F24">
      <w:pPr>
        <w:spacing w:after="0" w:line="240" w:lineRule="auto"/>
        <w:rPr>
          <w:rFonts w:ascii="Arial Narrow" w:hAnsi="Arial Narrow" w:cs="Arial"/>
          <w:b/>
        </w:rPr>
      </w:pPr>
    </w:p>
    <w:p w14:paraId="6A30C4D9" w14:textId="77777777" w:rsidR="00DE06D7" w:rsidRDefault="00730AC9" w:rsidP="00D64F24">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38933670" w14:textId="06C7C404" w:rsidR="00730AC9" w:rsidRDefault="00DE06D7" w:rsidP="00D64F24">
      <w:pPr>
        <w:spacing w:after="0" w:line="240" w:lineRule="auto"/>
        <w:rPr>
          <w:rFonts w:ascii="Arial Narrow" w:hAnsi="Arial Narrow" w:cs="Arial"/>
          <w:b/>
        </w:rPr>
      </w:pPr>
      <w:r w:rsidRPr="00DE06D7">
        <w:rPr>
          <w:rFonts w:ascii="Arial Narrow" w:hAnsi="Arial Narrow" w:cs="Arial"/>
        </w:rPr>
        <w:t xml:space="preserve">Este análisis es </w:t>
      </w:r>
      <w:r w:rsidR="009248AC">
        <w:rPr>
          <w:rFonts w:ascii="Arial Narrow" w:hAnsi="Arial Narrow" w:cs="Arial"/>
        </w:rPr>
        <w:t>de</w:t>
      </w:r>
      <w:r w:rsidR="006F40DB">
        <w:rPr>
          <w:rFonts w:ascii="Arial Narrow" w:hAnsi="Arial Narrow" w:cs="Arial"/>
        </w:rPr>
        <w:t>l</w:t>
      </w:r>
      <w:r w:rsidR="009248AC">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7CEF14BF" w14:textId="77777777" w:rsidR="00BF287D" w:rsidRDefault="00BF287D" w:rsidP="00D64F24">
      <w:pPr>
        <w:spacing w:after="0" w:line="240" w:lineRule="auto"/>
        <w:rPr>
          <w:rFonts w:ascii="Arial Narrow" w:hAnsi="Arial Narrow" w:cs="Arial"/>
          <w:b/>
        </w:rPr>
      </w:pPr>
    </w:p>
    <w:p w14:paraId="6A4095BC" w14:textId="174E6C0C" w:rsidR="00BF287D" w:rsidRPr="00BF287D" w:rsidRDefault="00BF287D" w:rsidP="00D64F24">
      <w:pPr>
        <w:spacing w:after="0" w:line="240" w:lineRule="auto"/>
        <w:rPr>
          <w:rFonts w:ascii="Arial Narrow" w:hAnsi="Arial Narrow" w:cs="Arial"/>
          <w:b/>
        </w:rPr>
      </w:pPr>
      <w:r>
        <w:rPr>
          <w:rFonts w:ascii="Arial Narrow" w:hAnsi="Arial Narrow" w:cs="Arial"/>
          <w:b/>
        </w:rPr>
        <w:t>2.</w:t>
      </w:r>
      <w:r w:rsidR="00A7051D">
        <w:rPr>
          <w:rFonts w:ascii="Arial Narrow" w:hAnsi="Arial Narrow" w:cs="Arial"/>
          <w:b/>
        </w:rPr>
        <w:t xml:space="preserve"> Análisis de p</w:t>
      </w:r>
      <w:r w:rsidRPr="00BF287D">
        <w:rPr>
          <w:rFonts w:ascii="Arial Narrow" w:hAnsi="Arial Narrow" w:cs="Arial"/>
          <w:b/>
        </w:rPr>
        <w:t>rogramas de estudio</w:t>
      </w:r>
      <w:r w:rsidR="00A7051D">
        <w:rPr>
          <w:rFonts w:ascii="Arial Narrow" w:hAnsi="Arial Narrow" w:cs="Arial"/>
          <w:b/>
        </w:rPr>
        <w:t>s</w:t>
      </w:r>
      <w:r w:rsidRPr="00BF287D">
        <w:rPr>
          <w:rFonts w:ascii="Arial Narrow" w:hAnsi="Arial Narrow" w:cs="Arial"/>
          <w:b/>
        </w:rPr>
        <w:t xml:space="preserve"> flexibles e integrales</w:t>
      </w:r>
    </w:p>
    <w:p w14:paraId="59DD49FC" w14:textId="77777777" w:rsidR="00BF287D" w:rsidRPr="00BF287D" w:rsidRDefault="00BF287D" w:rsidP="00D64F24">
      <w:pPr>
        <w:spacing w:after="0" w:line="240" w:lineRule="auto"/>
        <w:jc w:val="both"/>
        <w:rPr>
          <w:rFonts w:ascii="Arial Narrow" w:hAnsi="Arial Narrow" w:cs="Arial"/>
        </w:rPr>
      </w:pPr>
      <w:r w:rsidRPr="00BF287D">
        <w:rPr>
          <w:rFonts w:ascii="Arial Narrow" w:hAnsi="Arial Narrow" w:cs="Arial"/>
        </w:rPr>
        <w:t xml:space="preserve">La actualización curricular llevada a cabo en el año 2012 ha permitido una renovación de los programas educativos haciéndolos más flexibles, además se ha integrado en el currículo una perspectiva de integración al contexto teniendo en cuenta las competencias que el mercado laboral demanda y se ha previsto en ese sentido una mejor inserción en el campo laboral y un mayor conocimiento de la realidad por parte de los estudiantes. Se han integrado nuevos programas educativos, como parte de las demandas del mercado laboral, y modalidades de estudio flexibles que combinan las clases presenciales con escenarios on-line, que permiten la interacción entre la formación académica y las actividades laborales y familiares. </w:t>
      </w:r>
    </w:p>
    <w:p w14:paraId="642B04BD" w14:textId="77777777" w:rsidR="00BF287D" w:rsidRPr="00BF287D" w:rsidRDefault="00BF287D" w:rsidP="00D64F24">
      <w:pPr>
        <w:spacing w:after="0" w:line="240" w:lineRule="auto"/>
        <w:jc w:val="both"/>
        <w:rPr>
          <w:rFonts w:ascii="Arial Narrow" w:hAnsi="Arial Narrow" w:cs="Arial"/>
        </w:rPr>
      </w:pPr>
      <w:r w:rsidRPr="00BF287D">
        <w:rPr>
          <w:rFonts w:ascii="Arial Narrow" w:hAnsi="Arial Narrow" w:cs="Arial"/>
        </w:rPr>
        <w:t xml:space="preserve">Sin embargo, dado lo reciente de la implementación de los nuevos currículos, no se cuenta con estudios que hablen de la eficacia de su implementación por lo que queda aún pendiente un proceso de revisión de resultados. Además, los procesos de capacitación de los docentes en estrategias que les permitan acercar a los estudiantes a sus contextos tienen todavía un camino importante por recorrer para que, a través de las aulas y en forma efectiva, se pueda garantizar una formación apegada a demandas concretas y prácticas del mundo laboral y las necesidades sociales. Similar a la implantación de los nuevos currículos, tenemos dos programas educativos de reciente creación que arrojarán datos en el futuro para conocer la adecuada incorporación de los estudiantes en el mercado laboral, entre otros resultados positivos a raíz del egreso. </w:t>
      </w:r>
    </w:p>
    <w:p w14:paraId="7AFBDA38" w14:textId="7C98BAAA" w:rsidR="00BF287D" w:rsidRDefault="00BF287D" w:rsidP="00D64F24">
      <w:pPr>
        <w:spacing w:after="0" w:line="240" w:lineRule="auto"/>
        <w:jc w:val="both"/>
        <w:rPr>
          <w:rFonts w:ascii="Arial Narrow" w:hAnsi="Arial Narrow" w:cs="Arial"/>
        </w:rPr>
      </w:pPr>
      <w:r w:rsidRPr="00BF287D">
        <w:rPr>
          <w:rFonts w:ascii="Arial Narrow" w:hAnsi="Arial Narrow" w:cs="Arial"/>
        </w:rPr>
        <w:t>Por otra parte, la modalidad de estudio B-</w:t>
      </w:r>
      <w:proofErr w:type="spellStart"/>
      <w:r w:rsidRPr="00BF287D">
        <w:rPr>
          <w:rFonts w:ascii="Arial Narrow" w:hAnsi="Arial Narrow" w:cs="Arial"/>
        </w:rPr>
        <w:t>learning</w:t>
      </w:r>
      <w:proofErr w:type="spellEnd"/>
      <w:r w:rsidRPr="00BF287D">
        <w:rPr>
          <w:rFonts w:ascii="Arial Narrow" w:hAnsi="Arial Narrow" w:cs="Arial"/>
        </w:rPr>
        <w:t xml:space="preserve"> ha trabajado hasta ahora como programa piloto, por lo que no se tienen aún resultados de su implementación, sin embargo se sabe que demanda una habilitación de infraestructura académica mayor. Finalmente, en este rubro hace falta reforzar las medidas institucionales para la formación en las dimensiones ética, estética y humanística, así como las competencias transversales y multiculturales.</w:t>
      </w:r>
    </w:p>
    <w:p w14:paraId="31F6112F" w14:textId="77777777" w:rsidR="00BF287D" w:rsidRDefault="00BF287D" w:rsidP="00D64F24">
      <w:pPr>
        <w:spacing w:after="0" w:line="240" w:lineRule="auto"/>
        <w:jc w:val="both"/>
        <w:rPr>
          <w:rFonts w:ascii="Arial Narrow" w:hAnsi="Arial Narrow" w:cs="Arial"/>
        </w:rPr>
      </w:pPr>
    </w:p>
    <w:p w14:paraId="068339F3" w14:textId="5E1DE0F4" w:rsidR="00BF287D" w:rsidRPr="00BF287D" w:rsidRDefault="00BF287D" w:rsidP="00A7051D">
      <w:pPr>
        <w:pBdr>
          <w:top w:val="nil"/>
          <w:left w:val="nil"/>
          <w:bottom w:val="nil"/>
          <w:right w:val="nil"/>
          <w:between w:val="nil"/>
          <w:bar w:val="nil"/>
        </w:pBdr>
        <w:spacing w:after="0" w:line="240" w:lineRule="auto"/>
        <w:jc w:val="both"/>
        <w:rPr>
          <w:rFonts w:ascii="Arial Narrow" w:hAnsi="Arial Narrow"/>
          <w:b/>
        </w:rPr>
      </w:pPr>
      <w:r w:rsidRPr="00BF287D">
        <w:rPr>
          <w:rFonts w:ascii="Arial Narrow" w:hAnsi="Arial Narrow"/>
          <w:b/>
        </w:rPr>
        <w:t xml:space="preserve">3. </w:t>
      </w:r>
      <w:r>
        <w:rPr>
          <w:rFonts w:ascii="Arial Narrow" w:hAnsi="Arial Narrow"/>
          <w:b/>
        </w:rPr>
        <w:t xml:space="preserve">Análisis de </w:t>
      </w:r>
      <w:r w:rsidR="00A7051D">
        <w:rPr>
          <w:rFonts w:ascii="Arial Narrow" w:hAnsi="Arial Narrow"/>
          <w:b/>
        </w:rPr>
        <w:t>e</w:t>
      </w:r>
      <w:r w:rsidRPr="00BF287D">
        <w:rPr>
          <w:rFonts w:ascii="Arial Narrow" w:hAnsi="Arial Narrow"/>
          <w:b/>
        </w:rPr>
        <w:t>nseñanzas pertinentes y en contextos reales</w:t>
      </w:r>
    </w:p>
    <w:p w14:paraId="4BA58533" w14:textId="77777777" w:rsidR="00BF287D" w:rsidRPr="004F6C25" w:rsidRDefault="00BF287D" w:rsidP="00D64F24">
      <w:pPr>
        <w:spacing w:after="0" w:line="240" w:lineRule="auto"/>
        <w:jc w:val="both"/>
        <w:rPr>
          <w:rFonts w:ascii="Arial Narrow" w:hAnsi="Arial Narrow"/>
        </w:rPr>
      </w:pPr>
      <w:r w:rsidRPr="004F6C25">
        <w:rPr>
          <w:rFonts w:ascii="Arial Narrow" w:hAnsi="Arial Narrow"/>
        </w:rPr>
        <w:t>La oferta educativa a nivel pregrado y posgrado es pertinente y está alineada a los planes de desarrollo en sus distintos niveles. La</w:t>
      </w:r>
      <w:r>
        <w:rPr>
          <w:rFonts w:ascii="Arial Narrow" w:hAnsi="Arial Narrow"/>
        </w:rPr>
        <w:t xml:space="preserve">s mallas </w:t>
      </w:r>
      <w:r w:rsidRPr="004F6C25">
        <w:rPr>
          <w:rFonts w:ascii="Arial Narrow" w:hAnsi="Arial Narrow"/>
        </w:rPr>
        <w:t>curricular</w:t>
      </w:r>
      <w:r>
        <w:rPr>
          <w:rFonts w:ascii="Arial Narrow" w:hAnsi="Arial Narrow"/>
        </w:rPr>
        <w:t>es</w:t>
      </w:r>
      <w:r w:rsidRPr="004F6C25">
        <w:rPr>
          <w:rFonts w:ascii="Arial Narrow" w:hAnsi="Arial Narrow"/>
        </w:rPr>
        <w:t xml:space="preserve"> actual</w:t>
      </w:r>
      <w:r>
        <w:rPr>
          <w:rFonts w:ascii="Arial Narrow" w:hAnsi="Arial Narrow"/>
        </w:rPr>
        <w:t>es</w:t>
      </w:r>
      <w:r w:rsidRPr="004F6C25">
        <w:rPr>
          <w:rFonts w:ascii="Arial Narrow" w:hAnsi="Arial Narrow"/>
        </w:rPr>
        <w:t xml:space="preserve"> de los PE incluye</w:t>
      </w:r>
      <w:r>
        <w:rPr>
          <w:rFonts w:ascii="Arial Narrow" w:hAnsi="Arial Narrow"/>
        </w:rPr>
        <w:t>n</w:t>
      </w:r>
      <w:r w:rsidRPr="004F6C25">
        <w:rPr>
          <w:rFonts w:ascii="Arial Narrow" w:hAnsi="Arial Narrow"/>
        </w:rPr>
        <w:t xml:space="preserve"> la formación integral con valor en créditos</w:t>
      </w:r>
      <w:r>
        <w:rPr>
          <w:rFonts w:ascii="Arial Narrow" w:hAnsi="Arial Narrow"/>
        </w:rPr>
        <w:t>, así los estudiantes desarrolla</w:t>
      </w:r>
      <w:r w:rsidRPr="004F6C25">
        <w:rPr>
          <w:rFonts w:ascii="Arial Narrow" w:hAnsi="Arial Narrow"/>
        </w:rPr>
        <w:t>n actividades deportivas, artísticas y culturales</w:t>
      </w:r>
      <w:r>
        <w:rPr>
          <w:rFonts w:ascii="Arial Narrow" w:hAnsi="Arial Narrow"/>
        </w:rPr>
        <w:t xml:space="preserve"> dentro de sus planes de estudio</w:t>
      </w:r>
      <w:r w:rsidRPr="004F6C25">
        <w:rPr>
          <w:rFonts w:ascii="Arial Narrow" w:hAnsi="Arial Narrow"/>
        </w:rPr>
        <w:t>, y se han incorporado las prácticas profesionales como parte de los créditos obligatorios.</w:t>
      </w:r>
      <w:r>
        <w:rPr>
          <w:rFonts w:ascii="Arial Narrow" w:hAnsi="Arial Narrow"/>
        </w:rPr>
        <w:t xml:space="preserve"> </w:t>
      </w:r>
      <w:r w:rsidRPr="004F6C25">
        <w:rPr>
          <w:rFonts w:ascii="Arial Narrow" w:hAnsi="Arial Narrow"/>
        </w:rPr>
        <w:t xml:space="preserve">Se ha diversificado la oferta educativa tanto de pregrado como de posgrado </w:t>
      </w:r>
      <w:r>
        <w:rPr>
          <w:rFonts w:ascii="Arial Narrow" w:hAnsi="Arial Narrow"/>
        </w:rPr>
        <w:t>y</w:t>
      </w:r>
      <w:r w:rsidRPr="004F6C25">
        <w:rPr>
          <w:rFonts w:ascii="Arial Narrow" w:hAnsi="Arial Narrow"/>
        </w:rPr>
        <w:t xml:space="preserve"> se han obtenido reconocimientos por la calidad de los PE que ya</w:t>
      </w:r>
      <w:r>
        <w:rPr>
          <w:rFonts w:ascii="Arial Narrow" w:hAnsi="Arial Narrow"/>
        </w:rPr>
        <w:t xml:space="preserve"> existían y que son evaluables tanto a nivel nacional como internacional. </w:t>
      </w:r>
      <w:r w:rsidRPr="004F6C25">
        <w:rPr>
          <w:rFonts w:ascii="Arial Narrow" w:hAnsi="Arial Narrow"/>
        </w:rPr>
        <w:t xml:space="preserve">Se cuenta con un programa de formación integral para los docentes que prevé la formación en </w:t>
      </w:r>
      <w:r>
        <w:rPr>
          <w:rFonts w:ascii="Arial Narrow" w:hAnsi="Arial Narrow"/>
        </w:rPr>
        <w:t xml:space="preserve">las </w:t>
      </w:r>
      <w:r w:rsidRPr="004F6C25">
        <w:rPr>
          <w:rFonts w:ascii="Arial Narrow" w:hAnsi="Arial Narrow"/>
        </w:rPr>
        <w:t>dimensiones disciplinar, pedagógico-didáctic</w:t>
      </w:r>
      <w:r>
        <w:rPr>
          <w:rFonts w:ascii="Arial Narrow" w:hAnsi="Arial Narrow"/>
        </w:rPr>
        <w:t>a y en tecnologías para el aprendizaje. También s</w:t>
      </w:r>
      <w:r w:rsidRPr="004F6C25">
        <w:rPr>
          <w:rFonts w:ascii="Arial Narrow" w:hAnsi="Arial Narrow"/>
        </w:rPr>
        <w:t>e cue</w:t>
      </w:r>
      <w:r>
        <w:rPr>
          <w:rFonts w:ascii="Arial Narrow" w:hAnsi="Arial Narrow"/>
        </w:rPr>
        <w:t>nta con algunos estudios de egre</w:t>
      </w:r>
      <w:r w:rsidRPr="004F6C25">
        <w:rPr>
          <w:rFonts w:ascii="Arial Narrow" w:hAnsi="Arial Narrow"/>
        </w:rPr>
        <w:t>sados tanto a nivel pregrado como posgrado</w:t>
      </w:r>
      <w:r>
        <w:rPr>
          <w:rFonts w:ascii="Arial Narrow" w:hAnsi="Arial Narrow"/>
        </w:rPr>
        <w:t xml:space="preserve"> que dan algunas luces de la situación que guarda la pertinencia de los PE en el contexto actual. </w:t>
      </w:r>
    </w:p>
    <w:p w14:paraId="4E81252A" w14:textId="77777777" w:rsidR="00BF287D" w:rsidRPr="004F6C25" w:rsidRDefault="00BF287D" w:rsidP="00D64F24">
      <w:pPr>
        <w:spacing w:after="0" w:line="240" w:lineRule="auto"/>
        <w:jc w:val="both"/>
        <w:rPr>
          <w:rFonts w:ascii="Arial Narrow" w:hAnsi="Arial Narrow"/>
        </w:rPr>
      </w:pPr>
      <w:r w:rsidRPr="004F6C25">
        <w:rPr>
          <w:rFonts w:ascii="Arial Narrow" w:hAnsi="Arial Narrow"/>
        </w:rPr>
        <w:t>Empero</w:t>
      </w:r>
      <w:r>
        <w:rPr>
          <w:rFonts w:ascii="Arial Narrow" w:hAnsi="Arial Narrow"/>
        </w:rPr>
        <w:t>, como se ha señalado anteriormente, l</w:t>
      </w:r>
      <w:r w:rsidRPr="004F6C25">
        <w:rPr>
          <w:rFonts w:ascii="Arial Narrow" w:hAnsi="Arial Narrow"/>
        </w:rPr>
        <w:t xml:space="preserve">a incorporación de programas de estudio nuevos demanda a la DES la generación de estrategias para garantizar resultados adecuados, </w:t>
      </w:r>
      <w:r>
        <w:rPr>
          <w:rFonts w:ascii="Arial Narrow" w:hAnsi="Arial Narrow"/>
        </w:rPr>
        <w:t>lo cual requiere</w:t>
      </w:r>
      <w:r w:rsidRPr="004F6C25">
        <w:rPr>
          <w:rFonts w:ascii="Arial Narrow" w:hAnsi="Arial Narrow"/>
        </w:rPr>
        <w:t xml:space="preserve"> generar sistemas de información pertinente que permitan evaluar estos resultados.</w:t>
      </w:r>
      <w:r>
        <w:rPr>
          <w:rFonts w:ascii="Arial Narrow" w:hAnsi="Arial Narrow"/>
        </w:rPr>
        <w:t xml:space="preserve"> Se cree que para ello deberá implementarse un sistema amplio de revisión de los egresados y empleadores, ya que, s</w:t>
      </w:r>
      <w:r w:rsidRPr="004F6C25">
        <w:rPr>
          <w:rFonts w:ascii="Arial Narrow" w:hAnsi="Arial Narrow"/>
        </w:rPr>
        <w:t>i bien hay estudio</w:t>
      </w:r>
      <w:r>
        <w:rPr>
          <w:rFonts w:ascii="Arial Narrow" w:hAnsi="Arial Narrow"/>
        </w:rPr>
        <w:t>s</w:t>
      </w:r>
      <w:r w:rsidRPr="004F6C25">
        <w:rPr>
          <w:rFonts w:ascii="Arial Narrow" w:hAnsi="Arial Narrow"/>
        </w:rPr>
        <w:t xml:space="preserve"> de seguimiento a egresados, no se tienen datos suficientemente sistematizados para poder realizar con seguridad análisis de largo alcance, sobre todo a nivel pregrado. </w:t>
      </w:r>
    </w:p>
    <w:p w14:paraId="2F4C1EEC" w14:textId="77777777" w:rsidR="00BF287D" w:rsidRDefault="00BF287D" w:rsidP="00D64F24">
      <w:pPr>
        <w:spacing w:after="0" w:line="240" w:lineRule="auto"/>
        <w:jc w:val="both"/>
        <w:rPr>
          <w:rFonts w:ascii="Arial Narrow" w:hAnsi="Arial Narrow"/>
        </w:rPr>
      </w:pPr>
      <w:r>
        <w:rPr>
          <w:rFonts w:ascii="Arial Narrow" w:hAnsi="Arial Narrow"/>
        </w:rPr>
        <w:t>Por otra parte, l</w:t>
      </w:r>
      <w:r w:rsidRPr="004F6C25">
        <w:rPr>
          <w:rFonts w:ascii="Arial Narrow" w:hAnsi="Arial Narrow"/>
        </w:rPr>
        <w:t>a incorporación de l</w:t>
      </w:r>
      <w:r>
        <w:rPr>
          <w:rFonts w:ascii="Arial Narrow" w:hAnsi="Arial Narrow"/>
        </w:rPr>
        <w:t xml:space="preserve">a formación integral en la </w:t>
      </w:r>
      <w:proofErr w:type="spellStart"/>
      <w:r>
        <w:rPr>
          <w:rFonts w:ascii="Arial Narrow" w:hAnsi="Arial Narrow"/>
        </w:rPr>
        <w:t>currí</w:t>
      </w:r>
      <w:r w:rsidRPr="004F6C25">
        <w:rPr>
          <w:rFonts w:ascii="Arial Narrow" w:hAnsi="Arial Narrow"/>
        </w:rPr>
        <w:t>cula</w:t>
      </w:r>
      <w:proofErr w:type="spellEnd"/>
      <w:r w:rsidRPr="004F6C25">
        <w:rPr>
          <w:rFonts w:ascii="Arial Narrow" w:hAnsi="Arial Narrow"/>
        </w:rPr>
        <w:t xml:space="preserve"> demanda de forma urgente la generación de espacios y habilitación adecuada para una cobertura completa y con calidad para todos los estudiantes. </w:t>
      </w:r>
    </w:p>
    <w:p w14:paraId="58789C11" w14:textId="77777777" w:rsidR="00BF287D" w:rsidRDefault="00BF287D" w:rsidP="00D64F24">
      <w:pPr>
        <w:spacing w:after="0" w:line="240" w:lineRule="auto"/>
        <w:jc w:val="both"/>
        <w:rPr>
          <w:rFonts w:ascii="Arial Narrow" w:hAnsi="Arial Narrow"/>
        </w:rPr>
      </w:pPr>
      <w:r>
        <w:rPr>
          <w:rFonts w:ascii="Arial Narrow" w:hAnsi="Arial Narrow"/>
        </w:rPr>
        <w:t xml:space="preserve">Ahora bien, </w:t>
      </w:r>
      <w:r w:rsidRPr="004F6C25">
        <w:rPr>
          <w:rFonts w:ascii="Arial Narrow" w:hAnsi="Arial Narrow"/>
        </w:rPr>
        <w:t xml:space="preserve">se cuenta con el programa de formación docente, </w:t>
      </w:r>
      <w:r>
        <w:rPr>
          <w:rFonts w:ascii="Arial Narrow" w:hAnsi="Arial Narrow"/>
        </w:rPr>
        <w:t xml:space="preserve">pero </w:t>
      </w:r>
      <w:r w:rsidRPr="004F6C25">
        <w:rPr>
          <w:rFonts w:ascii="Arial Narrow" w:hAnsi="Arial Narrow"/>
        </w:rPr>
        <w:t xml:space="preserve">no hay una cobertura suficiente de </w:t>
      </w:r>
      <w:r>
        <w:rPr>
          <w:rFonts w:ascii="Arial Narrow" w:hAnsi="Arial Narrow"/>
        </w:rPr>
        <w:t xml:space="preserve">esta </w:t>
      </w:r>
      <w:r w:rsidRPr="004F6C25">
        <w:rPr>
          <w:rFonts w:ascii="Arial Narrow" w:hAnsi="Arial Narrow"/>
        </w:rPr>
        <w:t xml:space="preserve"> planta </w:t>
      </w:r>
      <w:r>
        <w:rPr>
          <w:rFonts w:ascii="Arial Narrow" w:hAnsi="Arial Narrow"/>
        </w:rPr>
        <w:t xml:space="preserve">dado que los docentes en el periodo </w:t>
      </w:r>
      <w:proofErr w:type="spellStart"/>
      <w:r>
        <w:rPr>
          <w:rFonts w:ascii="Arial Narrow" w:hAnsi="Arial Narrow"/>
        </w:rPr>
        <w:t>intersemestral</w:t>
      </w:r>
      <w:proofErr w:type="spellEnd"/>
      <w:r>
        <w:rPr>
          <w:rFonts w:ascii="Arial Narrow" w:hAnsi="Arial Narrow"/>
        </w:rPr>
        <w:t xml:space="preserve"> dedican frecuentemente su tiempo a la participación en foros de divulgación para su actividad de investigación. Por ello </w:t>
      </w:r>
      <w:r w:rsidRPr="004F6C25">
        <w:rPr>
          <w:rFonts w:ascii="Arial Narrow" w:hAnsi="Arial Narrow"/>
        </w:rPr>
        <w:t xml:space="preserve">es importante implementar estrategias </w:t>
      </w:r>
      <w:r>
        <w:rPr>
          <w:rFonts w:ascii="Arial Narrow" w:hAnsi="Arial Narrow"/>
        </w:rPr>
        <w:t>para</w:t>
      </w:r>
      <w:r w:rsidRPr="004F6C25">
        <w:rPr>
          <w:rFonts w:ascii="Arial Narrow" w:hAnsi="Arial Narrow"/>
        </w:rPr>
        <w:t xml:space="preserve"> una mejor y mayor cobertura, de tal manera que se garantice un cambio de paradigma también en la formación académica desde el docente. Debe realizarse una estrategia institucional para que de manera sistemática los planes y programas de estudios, así como la investigación, transferencia e intervención</w:t>
      </w:r>
      <w:r>
        <w:rPr>
          <w:rFonts w:ascii="Arial Narrow" w:hAnsi="Arial Narrow"/>
        </w:rPr>
        <w:t>,</w:t>
      </w:r>
      <w:r w:rsidRPr="004F6C25">
        <w:rPr>
          <w:rFonts w:ascii="Arial Narrow" w:hAnsi="Arial Narrow"/>
        </w:rPr>
        <w:t xml:space="preserve"> estén acordes a las necesidades del entorno, con visiones globales de desarrollo sostenible y compromiso social</w:t>
      </w:r>
      <w:r>
        <w:rPr>
          <w:rFonts w:ascii="Arial Narrow" w:hAnsi="Arial Narrow"/>
        </w:rPr>
        <w:t>.</w:t>
      </w:r>
    </w:p>
    <w:p w14:paraId="74EDEF86" w14:textId="77777777" w:rsidR="00D64F24" w:rsidRPr="004F6C25" w:rsidRDefault="00D64F24" w:rsidP="00D64F24">
      <w:pPr>
        <w:spacing w:after="0" w:line="240" w:lineRule="auto"/>
        <w:jc w:val="both"/>
        <w:rPr>
          <w:rFonts w:ascii="Arial Narrow" w:hAnsi="Arial Narrow"/>
        </w:rPr>
      </w:pPr>
    </w:p>
    <w:p w14:paraId="745F276C" w14:textId="11FEC00F" w:rsidR="00BF287D" w:rsidRDefault="00BF287D" w:rsidP="00D64F24">
      <w:pPr>
        <w:pBdr>
          <w:top w:val="nil"/>
          <w:left w:val="nil"/>
          <w:bottom w:val="nil"/>
          <w:right w:val="nil"/>
          <w:between w:val="nil"/>
          <w:bar w:val="nil"/>
        </w:pBdr>
        <w:spacing w:after="0" w:line="240" w:lineRule="auto"/>
        <w:jc w:val="both"/>
        <w:rPr>
          <w:rFonts w:ascii="Arial Narrow" w:hAnsi="Arial Narrow"/>
          <w:b/>
        </w:rPr>
      </w:pPr>
      <w:r w:rsidRPr="00BF287D">
        <w:rPr>
          <w:rFonts w:ascii="Arial Narrow" w:hAnsi="Arial Narrow"/>
          <w:b/>
        </w:rPr>
        <w:t>4</w:t>
      </w:r>
      <w:r w:rsidRPr="00BF287D">
        <w:rPr>
          <w:rFonts w:ascii="Arial Narrow" w:hAnsi="Arial Narrow" w:cs="Arial"/>
        </w:rPr>
        <w:t xml:space="preserve">. </w:t>
      </w:r>
      <w:r w:rsidRPr="00BF287D">
        <w:rPr>
          <w:rFonts w:ascii="Arial Narrow" w:hAnsi="Arial Narrow"/>
          <w:b/>
        </w:rPr>
        <w:t>Análisis del</w:t>
      </w:r>
      <w:r>
        <w:rPr>
          <w:rFonts w:ascii="Arial Narrow" w:hAnsi="Arial Narrow" w:cs="Arial"/>
        </w:rPr>
        <w:t xml:space="preserve"> </w:t>
      </w:r>
      <w:r w:rsidRPr="00BF287D">
        <w:rPr>
          <w:rFonts w:ascii="Arial Narrow" w:hAnsi="Arial Narrow"/>
          <w:b/>
        </w:rPr>
        <w:t>Uso de las Tecnologías de la Información y Comunicación</w:t>
      </w:r>
    </w:p>
    <w:p w14:paraId="7D38BA36" w14:textId="77777777" w:rsidR="00BF287D" w:rsidRPr="004F6C25" w:rsidRDefault="00BF287D" w:rsidP="00D64F24">
      <w:pPr>
        <w:spacing w:after="0" w:line="240" w:lineRule="auto"/>
        <w:jc w:val="both"/>
        <w:rPr>
          <w:rFonts w:ascii="Arial Narrow" w:hAnsi="Arial Narrow"/>
        </w:rPr>
      </w:pPr>
      <w:r w:rsidRPr="004F6C25">
        <w:rPr>
          <w:rFonts w:ascii="Arial Narrow" w:hAnsi="Arial Narrow"/>
        </w:rPr>
        <w:t xml:space="preserve">Se hace uso frecuente de </w:t>
      </w:r>
      <w:r>
        <w:rPr>
          <w:rFonts w:ascii="Arial Narrow" w:hAnsi="Arial Narrow"/>
        </w:rPr>
        <w:t xml:space="preserve">las </w:t>
      </w:r>
      <w:r w:rsidRPr="004F6C25">
        <w:rPr>
          <w:rFonts w:ascii="Arial Narrow" w:hAnsi="Arial Narrow"/>
        </w:rPr>
        <w:t>TIC en la formación universitaria en sus distintos niveles</w:t>
      </w:r>
      <w:r>
        <w:rPr>
          <w:rFonts w:ascii="Arial Narrow" w:hAnsi="Arial Narrow"/>
        </w:rPr>
        <w:t xml:space="preserve"> </w:t>
      </w:r>
      <w:r w:rsidRPr="004F6C25">
        <w:rPr>
          <w:rFonts w:ascii="Arial Narrow" w:hAnsi="Arial Narrow"/>
        </w:rPr>
        <w:t xml:space="preserve">integrando modalidades mixtas para el aprendizaje. </w:t>
      </w:r>
      <w:r>
        <w:rPr>
          <w:rFonts w:ascii="Arial Narrow" w:hAnsi="Arial Narrow"/>
        </w:rPr>
        <w:t>Además, s</w:t>
      </w:r>
      <w:r w:rsidRPr="004F6C25">
        <w:rPr>
          <w:rFonts w:ascii="Arial Narrow" w:hAnsi="Arial Narrow"/>
        </w:rPr>
        <w:t>e hace uso de plataformas virtuales como apoyo a cursos presenciales y se utilizan algunos recursos para prácticas académicas específicas, como ex</w:t>
      </w:r>
      <w:r>
        <w:rPr>
          <w:rFonts w:ascii="Arial Narrow" w:hAnsi="Arial Narrow"/>
        </w:rPr>
        <w:t>ámenes departamentales en línea y la</w:t>
      </w:r>
      <w:r w:rsidRPr="004F6C25">
        <w:rPr>
          <w:rFonts w:ascii="Arial Narrow" w:hAnsi="Arial Narrow"/>
        </w:rPr>
        <w:t xml:space="preserve"> incorporación de pizarras interactivas y software especializado</w:t>
      </w:r>
      <w:r>
        <w:rPr>
          <w:rFonts w:ascii="Arial Narrow" w:hAnsi="Arial Narrow"/>
        </w:rPr>
        <w:t xml:space="preserve"> en clases que lo requieren</w:t>
      </w:r>
      <w:r w:rsidRPr="004F6C25">
        <w:rPr>
          <w:rFonts w:ascii="Arial Narrow" w:hAnsi="Arial Narrow"/>
        </w:rPr>
        <w:t xml:space="preserve">. Se cuenta </w:t>
      </w:r>
      <w:r>
        <w:rPr>
          <w:rFonts w:ascii="Arial Narrow" w:hAnsi="Arial Narrow"/>
        </w:rPr>
        <w:t xml:space="preserve">además </w:t>
      </w:r>
      <w:r w:rsidRPr="004F6C25">
        <w:rPr>
          <w:rFonts w:ascii="Arial Narrow" w:hAnsi="Arial Narrow"/>
        </w:rPr>
        <w:t xml:space="preserve">con iniciativas y financiamiento para </w:t>
      </w:r>
      <w:r>
        <w:rPr>
          <w:rFonts w:ascii="Arial Narrow" w:hAnsi="Arial Narrow"/>
        </w:rPr>
        <w:t>la creación de MOOC</w:t>
      </w:r>
      <w:r w:rsidRPr="004F6C25">
        <w:rPr>
          <w:rFonts w:ascii="Arial Narrow" w:hAnsi="Arial Narrow"/>
        </w:rPr>
        <w:t xml:space="preserve"> </w:t>
      </w:r>
      <w:r w:rsidRPr="004F6C25">
        <w:rPr>
          <w:rFonts w:ascii="Arial Narrow" w:hAnsi="Arial Narrow"/>
        </w:rPr>
        <w:lastRenderedPageBreak/>
        <w:t>en el mediano plazo</w:t>
      </w:r>
      <w:r>
        <w:rPr>
          <w:rFonts w:ascii="Arial Narrow" w:hAnsi="Arial Narrow"/>
        </w:rPr>
        <w:t xml:space="preserve"> y h</w:t>
      </w:r>
      <w:r w:rsidRPr="004F6C25">
        <w:rPr>
          <w:rFonts w:ascii="Arial Narrow" w:hAnsi="Arial Narrow"/>
        </w:rPr>
        <w:t>ay una cobertura importante en los servicios de conexión a internet a través de distint</w:t>
      </w:r>
      <w:r>
        <w:rPr>
          <w:rFonts w:ascii="Arial Narrow" w:hAnsi="Arial Narrow"/>
        </w:rPr>
        <w:t>os dispositivos móviles de todos los usuarios de la DES.</w:t>
      </w:r>
    </w:p>
    <w:p w14:paraId="47FE1955" w14:textId="617266CD" w:rsidR="00BF287D" w:rsidRDefault="00BF287D" w:rsidP="00D64F24">
      <w:pPr>
        <w:spacing w:after="0" w:line="240" w:lineRule="auto"/>
        <w:jc w:val="both"/>
        <w:rPr>
          <w:rFonts w:ascii="Arial Narrow" w:hAnsi="Arial Narrow"/>
        </w:rPr>
      </w:pPr>
      <w:r>
        <w:rPr>
          <w:rFonts w:ascii="Arial Narrow" w:hAnsi="Arial Narrow"/>
        </w:rPr>
        <w:t>Por otro lado, n</w:t>
      </w:r>
      <w:r w:rsidRPr="004F6C25">
        <w:rPr>
          <w:rFonts w:ascii="Arial Narrow" w:hAnsi="Arial Narrow"/>
        </w:rPr>
        <w:t>o se cuenta con suficiente recurso humano para la incorporación "masiva" de cursos en modalidades mixtas ya que estos requieren equipos de trabajo multidisciplinarios, sobre todo expertos en el área de diseño instruccional</w:t>
      </w:r>
      <w:r>
        <w:rPr>
          <w:rFonts w:ascii="Arial Narrow" w:hAnsi="Arial Narrow"/>
        </w:rPr>
        <w:t>. Si bien la DES ha establecido una unidad académica para este proceso, n</w:t>
      </w:r>
      <w:r w:rsidRPr="004F6C25">
        <w:rPr>
          <w:rFonts w:ascii="Arial Narrow" w:hAnsi="Arial Narrow"/>
        </w:rPr>
        <w:t xml:space="preserve">o </w:t>
      </w:r>
      <w:r>
        <w:rPr>
          <w:rFonts w:ascii="Arial Narrow" w:hAnsi="Arial Narrow"/>
        </w:rPr>
        <w:t>se cuenta con</w:t>
      </w:r>
      <w:r w:rsidRPr="004F6C25">
        <w:rPr>
          <w:rFonts w:ascii="Arial Narrow" w:hAnsi="Arial Narrow"/>
        </w:rPr>
        <w:t xml:space="preserve"> estrategias institucionales específicas para el uso de plataformas educativas o demás recursos TIC como parte de la pr</w:t>
      </w:r>
      <w:r>
        <w:rPr>
          <w:rFonts w:ascii="Arial Narrow" w:hAnsi="Arial Narrow"/>
        </w:rPr>
        <w:t>áctica docente;</w:t>
      </w:r>
      <w:r w:rsidRPr="004F6C25">
        <w:rPr>
          <w:rFonts w:ascii="Arial Narrow" w:hAnsi="Arial Narrow"/>
        </w:rPr>
        <w:t xml:space="preserve"> es necesario que se consoliden y que se acompañen de una inversión importante de recurso en la adquisic</w:t>
      </w:r>
      <w:r>
        <w:rPr>
          <w:rFonts w:ascii="Arial Narrow" w:hAnsi="Arial Narrow"/>
        </w:rPr>
        <w:t>ión de software especializados e</w:t>
      </w:r>
      <w:r w:rsidRPr="004F6C25">
        <w:rPr>
          <w:rFonts w:ascii="Arial Narrow" w:hAnsi="Arial Narrow"/>
        </w:rPr>
        <w:t xml:space="preserve"> infraestructura acadé</w:t>
      </w:r>
      <w:r>
        <w:rPr>
          <w:rFonts w:ascii="Arial Narrow" w:hAnsi="Arial Narrow"/>
        </w:rPr>
        <w:t>mic</w:t>
      </w:r>
      <w:r w:rsidRPr="004F6C25">
        <w:rPr>
          <w:rFonts w:ascii="Arial Narrow" w:hAnsi="Arial Narrow"/>
        </w:rPr>
        <w:t xml:space="preserve">a pertinente para la enseñanza apoyada en </w:t>
      </w:r>
      <w:r>
        <w:rPr>
          <w:rFonts w:ascii="Arial Narrow" w:hAnsi="Arial Narrow"/>
        </w:rPr>
        <w:t>TIC</w:t>
      </w:r>
      <w:r w:rsidRPr="004F6C25">
        <w:rPr>
          <w:rFonts w:ascii="Arial Narrow" w:hAnsi="Arial Narrow"/>
        </w:rPr>
        <w:t>.</w:t>
      </w:r>
      <w:r>
        <w:rPr>
          <w:rFonts w:ascii="Arial Narrow" w:hAnsi="Arial Narrow"/>
        </w:rPr>
        <w:t xml:space="preserve"> </w:t>
      </w:r>
      <w:r w:rsidRPr="004F6C25">
        <w:rPr>
          <w:rFonts w:ascii="Arial Narrow" w:hAnsi="Arial Narrow"/>
        </w:rPr>
        <w:t>Es necesario</w:t>
      </w:r>
      <w:r>
        <w:rPr>
          <w:rFonts w:ascii="Arial Narrow" w:hAnsi="Arial Narrow"/>
        </w:rPr>
        <w:t>,</w:t>
      </w:r>
      <w:r w:rsidRPr="004F6C25">
        <w:rPr>
          <w:rFonts w:ascii="Arial Narrow" w:hAnsi="Arial Narrow"/>
        </w:rPr>
        <w:t xml:space="preserve"> </w:t>
      </w:r>
      <w:r>
        <w:rPr>
          <w:rFonts w:ascii="Arial Narrow" w:hAnsi="Arial Narrow"/>
        </w:rPr>
        <w:t xml:space="preserve">también, </w:t>
      </w:r>
      <w:r w:rsidRPr="004F6C25">
        <w:rPr>
          <w:rFonts w:ascii="Arial Narrow" w:hAnsi="Arial Narrow"/>
        </w:rPr>
        <w:t>crear estrategias para la incorporación de MOOC como</w:t>
      </w:r>
      <w:r>
        <w:rPr>
          <w:rFonts w:ascii="Arial Narrow" w:hAnsi="Arial Narrow"/>
        </w:rPr>
        <w:t xml:space="preserve"> un servicio hacia la comunidad. </w:t>
      </w:r>
      <w:r w:rsidRPr="004F6C25">
        <w:rPr>
          <w:rFonts w:ascii="Arial Narrow" w:hAnsi="Arial Narrow"/>
        </w:rPr>
        <w:t>Es apremiante una mejor habilitación tecnológica en todos los niveles, tanto administrativos como docentes y de investigación</w:t>
      </w:r>
      <w:r>
        <w:rPr>
          <w:rFonts w:ascii="Arial Narrow" w:hAnsi="Arial Narrow"/>
        </w:rPr>
        <w:t xml:space="preserve"> ya que l</w:t>
      </w:r>
      <w:r w:rsidRPr="004F6C25">
        <w:rPr>
          <w:rFonts w:ascii="Arial Narrow" w:hAnsi="Arial Narrow"/>
        </w:rPr>
        <w:t>as modalidades de estudio con apoyo de la tecnología requieren un soporte importante en cuanto a los procesos de conexión a internet, para ello deberá fortalecerse el ancho de banda con que cuenta el centro universitario</w:t>
      </w:r>
      <w:r>
        <w:rPr>
          <w:rFonts w:ascii="Arial Narrow" w:hAnsi="Arial Narrow"/>
        </w:rPr>
        <w:t xml:space="preserve"> a fin de incrementar su eficiencia.</w:t>
      </w:r>
    </w:p>
    <w:p w14:paraId="17A910F3" w14:textId="77777777" w:rsidR="00BF287D" w:rsidRDefault="00BF287D" w:rsidP="00D64F24">
      <w:pPr>
        <w:spacing w:after="0" w:line="240" w:lineRule="auto"/>
        <w:jc w:val="both"/>
        <w:rPr>
          <w:rFonts w:ascii="Arial Narrow" w:hAnsi="Arial Narrow" w:cs="Arial"/>
        </w:rPr>
      </w:pPr>
    </w:p>
    <w:p w14:paraId="0581D91A" w14:textId="710CEB3A" w:rsidR="00BF287D" w:rsidRPr="00BF287D" w:rsidRDefault="00BF287D" w:rsidP="00D64F24">
      <w:pPr>
        <w:spacing w:after="0" w:line="240" w:lineRule="auto"/>
        <w:jc w:val="both"/>
        <w:rPr>
          <w:rFonts w:ascii="Arial Narrow" w:hAnsi="Arial Narrow" w:cs="Arial"/>
          <w:b/>
        </w:rPr>
      </w:pPr>
      <w:r w:rsidRPr="00BF287D">
        <w:rPr>
          <w:rFonts w:ascii="Arial Narrow" w:hAnsi="Arial Narrow" w:cs="Arial"/>
          <w:b/>
        </w:rPr>
        <w:t>5. Análisis de la Internacionalización</w:t>
      </w:r>
    </w:p>
    <w:p w14:paraId="153DC820" w14:textId="77777777" w:rsidR="00BF287D" w:rsidRPr="004F6C25" w:rsidRDefault="00BF287D" w:rsidP="00D64F24">
      <w:pPr>
        <w:spacing w:after="0" w:line="240" w:lineRule="auto"/>
        <w:jc w:val="both"/>
        <w:rPr>
          <w:rFonts w:ascii="Arial Narrow" w:hAnsi="Arial Narrow"/>
        </w:rPr>
      </w:pPr>
      <w:r>
        <w:rPr>
          <w:rFonts w:ascii="Arial Narrow" w:hAnsi="Arial Narrow"/>
        </w:rPr>
        <w:t>La DES cuenta con una importante actividad de g</w:t>
      </w:r>
      <w:r w:rsidRPr="004F6C25">
        <w:rPr>
          <w:rFonts w:ascii="Arial Narrow" w:hAnsi="Arial Narrow"/>
        </w:rPr>
        <w:t>estión institucional para la obtención de recursos</w:t>
      </w:r>
      <w:r>
        <w:rPr>
          <w:rFonts w:ascii="Arial Narrow" w:hAnsi="Arial Narrow"/>
        </w:rPr>
        <w:t>,</w:t>
      </w:r>
      <w:r w:rsidRPr="004F6C25">
        <w:rPr>
          <w:rFonts w:ascii="Arial Narrow" w:hAnsi="Arial Narrow"/>
        </w:rPr>
        <w:t xml:space="preserve"> proveniente de organismos externos para apoyar la movilidad, la investigación, los proyectos de innovación, entre otras acciones para la internacionalización de este</w:t>
      </w:r>
      <w:r>
        <w:rPr>
          <w:rFonts w:ascii="Arial Narrow" w:hAnsi="Arial Narrow"/>
        </w:rPr>
        <w:t xml:space="preserve"> centro u</w:t>
      </w:r>
      <w:r w:rsidRPr="004F6C25">
        <w:rPr>
          <w:rFonts w:ascii="Arial Narrow" w:hAnsi="Arial Narrow"/>
        </w:rPr>
        <w:t>niversitario.</w:t>
      </w:r>
      <w:r>
        <w:rPr>
          <w:rFonts w:ascii="Arial Narrow" w:hAnsi="Arial Narrow"/>
        </w:rPr>
        <w:t xml:space="preserve"> </w:t>
      </w:r>
      <w:r w:rsidRPr="004F6C25">
        <w:rPr>
          <w:rFonts w:ascii="Arial Narrow" w:hAnsi="Arial Narrow"/>
        </w:rPr>
        <w:t xml:space="preserve">Se cuenta </w:t>
      </w:r>
      <w:r>
        <w:rPr>
          <w:rFonts w:ascii="Arial Narrow" w:hAnsi="Arial Narrow"/>
        </w:rPr>
        <w:t xml:space="preserve">también </w:t>
      </w:r>
      <w:r w:rsidRPr="004F6C25">
        <w:rPr>
          <w:rFonts w:ascii="Arial Narrow" w:hAnsi="Arial Narrow"/>
        </w:rPr>
        <w:t xml:space="preserve">con una </w:t>
      </w:r>
      <w:r>
        <w:rPr>
          <w:rFonts w:ascii="Arial Narrow" w:hAnsi="Arial Narrow"/>
        </w:rPr>
        <w:t xml:space="preserve">política institucional </w:t>
      </w:r>
      <w:r w:rsidRPr="004F6C25">
        <w:rPr>
          <w:rFonts w:ascii="Arial Narrow" w:hAnsi="Arial Narrow"/>
        </w:rPr>
        <w:t>para consolidar la apropiación y uso de un segundo idioma, tanto en</w:t>
      </w:r>
      <w:r>
        <w:rPr>
          <w:rFonts w:ascii="Arial Narrow" w:hAnsi="Arial Narrow"/>
        </w:rPr>
        <w:t xml:space="preserve"> docentes como estudiantes del c</w:t>
      </w:r>
      <w:r w:rsidRPr="004F6C25">
        <w:rPr>
          <w:rFonts w:ascii="Arial Narrow" w:hAnsi="Arial Narrow"/>
        </w:rPr>
        <w:t>entro</w:t>
      </w:r>
      <w:r>
        <w:rPr>
          <w:rFonts w:ascii="Arial Narrow" w:hAnsi="Arial Narrow"/>
        </w:rPr>
        <w:t xml:space="preserve"> universitario</w:t>
      </w:r>
      <w:r w:rsidRPr="004F6C25">
        <w:rPr>
          <w:rFonts w:ascii="Arial Narrow" w:hAnsi="Arial Narrow"/>
        </w:rPr>
        <w:t>. Contamos con personal capacitado pa</w:t>
      </w:r>
      <w:r>
        <w:rPr>
          <w:rFonts w:ascii="Arial Narrow" w:hAnsi="Arial Narrow"/>
        </w:rPr>
        <w:t>ra establecer un centro de exámenes y certificación del idioma inglés que permitirá</w:t>
      </w:r>
      <w:r w:rsidRPr="004F6C25">
        <w:rPr>
          <w:rFonts w:ascii="Arial Narrow" w:hAnsi="Arial Narrow"/>
        </w:rPr>
        <w:t xml:space="preserve"> mejorar el reconocimiento y calidad de la enseñanza de esta lengua.</w:t>
      </w:r>
      <w:r>
        <w:rPr>
          <w:rFonts w:ascii="Arial Narrow" w:hAnsi="Arial Narrow"/>
        </w:rPr>
        <w:t xml:space="preserve"> Además, l</w:t>
      </w:r>
      <w:r w:rsidRPr="004F6C25">
        <w:rPr>
          <w:rFonts w:ascii="Arial Narrow" w:hAnsi="Arial Narrow"/>
        </w:rPr>
        <w:t xml:space="preserve">os estudiantes y docentes del centro participan </w:t>
      </w:r>
      <w:r>
        <w:rPr>
          <w:rFonts w:ascii="Arial Narrow" w:hAnsi="Arial Narrow"/>
        </w:rPr>
        <w:t>en forma activ</w:t>
      </w:r>
      <w:r w:rsidRPr="004F6C25">
        <w:rPr>
          <w:rFonts w:ascii="Arial Narrow" w:hAnsi="Arial Narrow"/>
        </w:rPr>
        <w:t xml:space="preserve">a y frecuente en acciones de </w:t>
      </w:r>
      <w:r>
        <w:rPr>
          <w:rFonts w:ascii="Arial Narrow" w:hAnsi="Arial Narrow"/>
        </w:rPr>
        <w:t>movilidad e intercambio académico</w:t>
      </w:r>
      <w:r w:rsidRPr="004F6C25">
        <w:rPr>
          <w:rFonts w:ascii="Arial Narrow" w:hAnsi="Arial Narrow"/>
        </w:rPr>
        <w:t xml:space="preserve">, lo que favorece a la internacionalización del currículo y las competencias internacionales de nuestra comunidad. </w:t>
      </w:r>
    </w:p>
    <w:p w14:paraId="0A648E26" w14:textId="77777777" w:rsidR="00BF287D" w:rsidRDefault="00BF287D" w:rsidP="00D64F24">
      <w:pPr>
        <w:spacing w:after="0" w:line="240" w:lineRule="auto"/>
        <w:jc w:val="both"/>
        <w:rPr>
          <w:rFonts w:ascii="Arial Narrow" w:hAnsi="Arial Narrow"/>
        </w:rPr>
      </w:pPr>
      <w:r>
        <w:rPr>
          <w:rFonts w:ascii="Arial Narrow" w:hAnsi="Arial Narrow"/>
        </w:rPr>
        <w:t>Pese a ello, se sabe que es necesaria una d</w:t>
      </w:r>
      <w:r w:rsidRPr="004F6C25">
        <w:rPr>
          <w:rFonts w:ascii="Arial Narrow" w:hAnsi="Arial Narrow"/>
        </w:rPr>
        <w:t xml:space="preserve">iversificación de las acciones de internacionalización para la comunidad universitaria </w:t>
      </w:r>
      <w:r>
        <w:rPr>
          <w:rFonts w:ascii="Arial Narrow" w:hAnsi="Arial Narrow"/>
        </w:rPr>
        <w:t xml:space="preserve">que </w:t>
      </w:r>
      <w:r w:rsidRPr="004F6C25">
        <w:rPr>
          <w:rFonts w:ascii="Arial Narrow" w:hAnsi="Arial Narrow"/>
        </w:rPr>
        <w:t>cubr</w:t>
      </w:r>
      <w:r>
        <w:rPr>
          <w:rFonts w:ascii="Arial Narrow" w:hAnsi="Arial Narrow"/>
        </w:rPr>
        <w:t>a</w:t>
      </w:r>
      <w:r w:rsidRPr="004F6C25">
        <w:rPr>
          <w:rFonts w:ascii="Arial Narrow" w:hAnsi="Arial Narrow"/>
        </w:rPr>
        <w:t xml:space="preserve"> investigación, ju</w:t>
      </w:r>
      <w:r>
        <w:rPr>
          <w:rFonts w:ascii="Arial Narrow" w:hAnsi="Arial Narrow"/>
        </w:rPr>
        <w:t>ntas académicas, trabajo en red y</w:t>
      </w:r>
      <w:r w:rsidRPr="004F6C25">
        <w:rPr>
          <w:rFonts w:ascii="Arial Narrow" w:hAnsi="Arial Narrow"/>
        </w:rPr>
        <w:t xml:space="preserve"> prácticas profesionales</w:t>
      </w:r>
      <w:r>
        <w:rPr>
          <w:rFonts w:ascii="Arial Narrow" w:hAnsi="Arial Narrow"/>
        </w:rPr>
        <w:t>,</w:t>
      </w:r>
      <w:r w:rsidRPr="004F6C25">
        <w:rPr>
          <w:rFonts w:ascii="Arial Narrow" w:hAnsi="Arial Narrow"/>
        </w:rPr>
        <w:t xml:space="preserve"> </w:t>
      </w:r>
      <w:r>
        <w:rPr>
          <w:rFonts w:ascii="Arial Narrow" w:hAnsi="Arial Narrow"/>
        </w:rPr>
        <w:t>para lo cual se debería r</w:t>
      </w:r>
      <w:r w:rsidRPr="004F6C25">
        <w:rPr>
          <w:rFonts w:ascii="Arial Narrow" w:hAnsi="Arial Narrow"/>
        </w:rPr>
        <w:t>educir la complejidad en los procesos y procedimientos para la firma de los convenios generales y específicos e incrementar los convenios específicos</w:t>
      </w:r>
      <w:r>
        <w:rPr>
          <w:rFonts w:ascii="Arial Narrow" w:hAnsi="Arial Narrow"/>
        </w:rPr>
        <w:t xml:space="preserve"> en ciertos PE,</w:t>
      </w:r>
      <w:r w:rsidRPr="004F6C25">
        <w:rPr>
          <w:rFonts w:ascii="Arial Narrow" w:hAnsi="Arial Narrow"/>
        </w:rPr>
        <w:t xml:space="preserve"> con los cuales se generarían mejores condiciones institucionales para el aprendizaje y productividad colaborativa internacional.</w:t>
      </w:r>
      <w:r>
        <w:rPr>
          <w:rFonts w:ascii="Arial Narrow" w:hAnsi="Arial Narrow"/>
        </w:rPr>
        <w:t xml:space="preserve"> Será también importante i</w:t>
      </w:r>
      <w:r w:rsidRPr="004F6C25">
        <w:rPr>
          <w:rFonts w:ascii="Arial Narrow" w:hAnsi="Arial Narrow"/>
        </w:rPr>
        <w:t>ncrementar la impartición de materias, cursos y talleres en inglés, tanto en los PE de licenciatura y posgrado.</w:t>
      </w:r>
    </w:p>
    <w:p w14:paraId="03710C20" w14:textId="77777777" w:rsidR="00BF287D" w:rsidRDefault="00BF287D" w:rsidP="00D64F24">
      <w:pPr>
        <w:spacing w:after="0" w:line="240" w:lineRule="auto"/>
        <w:jc w:val="both"/>
        <w:rPr>
          <w:rFonts w:ascii="Arial Narrow" w:hAnsi="Arial Narrow"/>
        </w:rPr>
      </w:pPr>
      <w:r>
        <w:rPr>
          <w:rFonts w:ascii="Arial Narrow" w:hAnsi="Arial Narrow"/>
        </w:rPr>
        <w:t>En cuanto a la Investigación, se tienen un d</w:t>
      </w:r>
      <w:r w:rsidRPr="004F6C25">
        <w:rPr>
          <w:rFonts w:ascii="Arial Narrow" w:hAnsi="Arial Narrow"/>
        </w:rPr>
        <w:t>éficit de CA reconocidos por su productividad en el ámbito internacional</w:t>
      </w:r>
      <w:r>
        <w:rPr>
          <w:rFonts w:ascii="Arial Narrow" w:hAnsi="Arial Narrow"/>
        </w:rPr>
        <w:t xml:space="preserve">, por ello es </w:t>
      </w:r>
      <w:r w:rsidRPr="004F6C25">
        <w:rPr>
          <w:rFonts w:ascii="Arial Narrow" w:hAnsi="Arial Narrow"/>
        </w:rPr>
        <w:t>necesari</w:t>
      </w:r>
      <w:r>
        <w:rPr>
          <w:rFonts w:ascii="Arial Narrow" w:hAnsi="Arial Narrow"/>
        </w:rPr>
        <w:t>a</w:t>
      </w:r>
      <w:r w:rsidRPr="004F6C25">
        <w:rPr>
          <w:rFonts w:ascii="Arial Narrow" w:hAnsi="Arial Narrow"/>
        </w:rPr>
        <w:t xml:space="preserve"> una coordinación independiente de la CSA que se encargué de articular las actividades de internacionalización del centro universitario en su totalidad.</w:t>
      </w:r>
    </w:p>
    <w:p w14:paraId="746BBFE6" w14:textId="77777777" w:rsidR="00D64F24" w:rsidRPr="004F6C25" w:rsidRDefault="00D64F24" w:rsidP="00D64F24">
      <w:pPr>
        <w:spacing w:after="0" w:line="240" w:lineRule="auto"/>
        <w:jc w:val="both"/>
        <w:rPr>
          <w:rFonts w:ascii="Arial Narrow" w:hAnsi="Arial Narrow"/>
        </w:rPr>
      </w:pPr>
    </w:p>
    <w:p w14:paraId="6B481ECC" w14:textId="04DF2D43" w:rsidR="00DE06D7" w:rsidRDefault="00BF287D" w:rsidP="00D64F24">
      <w:pPr>
        <w:spacing w:after="0" w:line="240" w:lineRule="auto"/>
        <w:rPr>
          <w:rFonts w:ascii="Arial Narrow" w:hAnsi="Arial Narrow" w:cs="Arial"/>
          <w:b/>
        </w:rPr>
      </w:pPr>
      <w:r>
        <w:rPr>
          <w:rFonts w:ascii="Arial Narrow" w:hAnsi="Arial Narrow" w:cs="Arial"/>
          <w:b/>
        </w:rPr>
        <w:t xml:space="preserve">6. Análisis de la </w:t>
      </w:r>
      <w:r w:rsidRPr="00BF287D">
        <w:rPr>
          <w:rFonts w:ascii="Arial Narrow" w:hAnsi="Arial Narrow" w:cs="Arial"/>
          <w:b/>
        </w:rPr>
        <w:t>Vincu</w:t>
      </w:r>
      <w:r>
        <w:rPr>
          <w:rFonts w:ascii="Arial Narrow" w:hAnsi="Arial Narrow" w:cs="Arial"/>
          <w:b/>
        </w:rPr>
        <w:t>lación</w:t>
      </w:r>
    </w:p>
    <w:p w14:paraId="77512474" w14:textId="77777777" w:rsidR="00BF287D" w:rsidRPr="00BF287D" w:rsidRDefault="00BF287D" w:rsidP="00D64F24">
      <w:pPr>
        <w:spacing w:after="0" w:line="240" w:lineRule="auto"/>
        <w:jc w:val="both"/>
        <w:rPr>
          <w:rFonts w:ascii="Arial Narrow" w:hAnsi="Arial Narrow"/>
        </w:rPr>
      </w:pPr>
      <w:r w:rsidRPr="00BF287D">
        <w:rPr>
          <w:rFonts w:ascii="Arial Narrow" w:hAnsi="Arial Narrow"/>
        </w:rPr>
        <w:t xml:space="preserve">Se cuenta con un importante número de convenios de colaboración y servicio con distintas instancias de orden público y privado. Se atiende en forma cotidiana a empresas y se da asesoría en formación de negocios a través de plataformas concretas y con resultados positivos. Existen redes de colaboración académica con otras instancias educativas a nivel nacional e internacional. </w:t>
      </w:r>
    </w:p>
    <w:p w14:paraId="27B92578" w14:textId="1D7C415D" w:rsidR="00BF287D" w:rsidRDefault="00BF287D" w:rsidP="00D64F24">
      <w:pPr>
        <w:spacing w:after="0" w:line="240" w:lineRule="auto"/>
        <w:jc w:val="both"/>
        <w:rPr>
          <w:rFonts w:ascii="Arial Narrow" w:hAnsi="Arial Narrow"/>
        </w:rPr>
      </w:pPr>
      <w:r w:rsidRPr="00BF287D">
        <w:rPr>
          <w:rFonts w:ascii="Arial Narrow" w:hAnsi="Arial Narrow"/>
        </w:rPr>
        <w:t>Con la intención de implementar estrategias integrales de vinculación para todas las dependencias de la DES que ejercen esta labor, se ha proyectado la puesta en marcha de un centro de transferencias. En esta instancia se podrán definir y concretar los medios de acción transversales para una vinculación pertinente y adecuada a las necesidades de la DES. Además, permitiría mejorar la captación de fondos externos para el financiamiento de investigación e intervención.</w:t>
      </w:r>
    </w:p>
    <w:p w14:paraId="64ADD895" w14:textId="77777777" w:rsidR="00D64F24" w:rsidRDefault="00D64F24" w:rsidP="00D64F24">
      <w:pPr>
        <w:spacing w:after="0" w:line="240" w:lineRule="auto"/>
        <w:jc w:val="both"/>
        <w:rPr>
          <w:rFonts w:ascii="Arial Narrow" w:hAnsi="Arial Narrow"/>
        </w:rPr>
      </w:pPr>
    </w:p>
    <w:p w14:paraId="42E45CA9" w14:textId="1758A660" w:rsidR="00BF287D" w:rsidRDefault="00BF287D" w:rsidP="00D64F24">
      <w:pPr>
        <w:spacing w:after="0" w:line="240" w:lineRule="auto"/>
        <w:rPr>
          <w:rFonts w:ascii="Arial Narrow" w:hAnsi="Arial Narrow" w:cs="Arial"/>
          <w:b/>
        </w:rPr>
      </w:pPr>
      <w:r w:rsidRPr="00BF287D">
        <w:rPr>
          <w:rFonts w:ascii="Arial Narrow" w:hAnsi="Arial Narrow" w:cs="Arial"/>
          <w:b/>
        </w:rPr>
        <w:t>7. Análisis de la Capacidad y competitividad académica</w:t>
      </w:r>
    </w:p>
    <w:p w14:paraId="1F611D0D" w14:textId="77777777" w:rsidR="00BF287D" w:rsidRPr="004F6C25" w:rsidRDefault="00BF287D" w:rsidP="00D64F24">
      <w:pPr>
        <w:spacing w:after="0" w:line="240" w:lineRule="auto"/>
        <w:jc w:val="both"/>
        <w:rPr>
          <w:rFonts w:ascii="Arial Narrow" w:hAnsi="Arial Narrow"/>
        </w:rPr>
      </w:pPr>
      <w:r w:rsidRPr="004F6C25">
        <w:rPr>
          <w:rFonts w:ascii="Arial Narrow" w:hAnsi="Arial Narrow"/>
        </w:rPr>
        <w:t xml:space="preserve">El 98% de los PTC cuentan con </w:t>
      </w:r>
      <w:r>
        <w:rPr>
          <w:rFonts w:ascii="Arial Narrow" w:hAnsi="Arial Narrow"/>
        </w:rPr>
        <w:t>p</w:t>
      </w:r>
      <w:r w:rsidRPr="004F6C25">
        <w:rPr>
          <w:rFonts w:ascii="Arial Narrow" w:hAnsi="Arial Narrow"/>
        </w:rPr>
        <w:t>osgrado</w:t>
      </w:r>
      <w:r>
        <w:rPr>
          <w:rFonts w:ascii="Arial Narrow" w:hAnsi="Arial Narrow"/>
        </w:rPr>
        <w:t>, 69% de ellos</w:t>
      </w:r>
      <w:r w:rsidRPr="004F6C25">
        <w:rPr>
          <w:rFonts w:ascii="Arial Narrow" w:hAnsi="Arial Narrow"/>
        </w:rPr>
        <w:t xml:space="preserve"> cuentan con PRODEP</w:t>
      </w:r>
      <w:r>
        <w:rPr>
          <w:rFonts w:ascii="Arial Narrow" w:hAnsi="Arial Narrow"/>
        </w:rPr>
        <w:t xml:space="preserve">, de tal forma </w:t>
      </w:r>
      <w:r w:rsidRPr="004F6C25">
        <w:rPr>
          <w:rFonts w:ascii="Arial Narrow" w:hAnsi="Arial Narrow"/>
        </w:rPr>
        <w:t>que a diciembre de 2015</w:t>
      </w:r>
      <w:r>
        <w:rPr>
          <w:rFonts w:ascii="Arial Narrow" w:hAnsi="Arial Narrow"/>
        </w:rPr>
        <w:t xml:space="preserve"> </w:t>
      </w:r>
      <w:r w:rsidRPr="004F6C25">
        <w:rPr>
          <w:rFonts w:ascii="Arial Narrow" w:hAnsi="Arial Narrow"/>
        </w:rPr>
        <w:t>la DES se enc</w:t>
      </w:r>
      <w:r>
        <w:rPr>
          <w:rFonts w:ascii="Arial Narrow" w:hAnsi="Arial Narrow"/>
        </w:rPr>
        <w:t>ontraba</w:t>
      </w:r>
      <w:r w:rsidRPr="004F6C25">
        <w:rPr>
          <w:rFonts w:ascii="Arial Narrow" w:hAnsi="Arial Narrow"/>
        </w:rPr>
        <w:t xml:space="preserve"> arriba de la</w:t>
      </w:r>
      <w:r>
        <w:rPr>
          <w:rFonts w:ascii="Arial Narrow" w:hAnsi="Arial Narrow"/>
        </w:rPr>
        <w:t xml:space="preserve"> media nacional e institucional. En cuanto a los profesores miembros del SIN,</w:t>
      </w:r>
      <w:r w:rsidRPr="004F6C25">
        <w:rPr>
          <w:rFonts w:ascii="Arial Narrow" w:hAnsi="Arial Narrow"/>
        </w:rPr>
        <w:t xml:space="preserve"> </w:t>
      </w:r>
      <w:r>
        <w:rPr>
          <w:rFonts w:ascii="Arial Narrow" w:hAnsi="Arial Narrow"/>
        </w:rPr>
        <w:t>al mismo corte se encuentra dentro de</w:t>
      </w:r>
      <w:r w:rsidRPr="004F6C25">
        <w:rPr>
          <w:rFonts w:ascii="Arial Narrow" w:hAnsi="Arial Narrow"/>
        </w:rPr>
        <w:t xml:space="preserve"> la media nacional e institucional</w:t>
      </w:r>
      <w:r>
        <w:rPr>
          <w:rFonts w:ascii="Arial Narrow" w:hAnsi="Arial Narrow"/>
        </w:rPr>
        <w:t>,</w:t>
      </w:r>
      <w:r w:rsidRPr="004F6C25">
        <w:rPr>
          <w:rFonts w:ascii="Arial Narrow" w:hAnsi="Arial Narrow"/>
        </w:rPr>
        <w:t xml:space="preserve"> </w:t>
      </w:r>
      <w:r>
        <w:rPr>
          <w:rFonts w:ascii="Arial Narrow" w:hAnsi="Arial Narrow"/>
        </w:rPr>
        <w:t xml:space="preserve">con 19%. </w:t>
      </w:r>
      <w:r w:rsidRPr="004F6C25">
        <w:rPr>
          <w:rFonts w:ascii="Arial Narrow" w:hAnsi="Arial Narrow"/>
        </w:rPr>
        <w:t>Todos los indicadores de capacidad académica en</w:t>
      </w:r>
      <w:r>
        <w:rPr>
          <w:rFonts w:ascii="Arial Narrow" w:hAnsi="Arial Narrow"/>
        </w:rPr>
        <w:t xml:space="preserve"> comparación con la pasada auto</w:t>
      </w:r>
      <w:r w:rsidRPr="004F6C25">
        <w:rPr>
          <w:rFonts w:ascii="Arial Narrow" w:hAnsi="Arial Narrow"/>
        </w:rPr>
        <w:t xml:space="preserve">evaluación </w:t>
      </w:r>
      <w:r>
        <w:rPr>
          <w:rFonts w:ascii="Arial Narrow" w:hAnsi="Arial Narrow"/>
        </w:rPr>
        <w:t xml:space="preserve">del programa FCE </w:t>
      </w:r>
      <w:r w:rsidRPr="004F6C25">
        <w:rPr>
          <w:rFonts w:ascii="Arial Narrow" w:hAnsi="Arial Narrow"/>
        </w:rPr>
        <w:t>han tenido un avance positivo</w:t>
      </w:r>
      <w:r>
        <w:rPr>
          <w:rFonts w:ascii="Arial Narrow" w:hAnsi="Arial Narrow"/>
        </w:rPr>
        <w:t>,</w:t>
      </w:r>
      <w:r w:rsidRPr="004F6C25">
        <w:rPr>
          <w:rFonts w:ascii="Arial Narrow" w:hAnsi="Arial Narrow"/>
        </w:rPr>
        <w:t xml:space="preserve"> solo exceptuando los CAEF</w:t>
      </w:r>
      <w:r>
        <w:rPr>
          <w:rFonts w:ascii="Arial Narrow" w:hAnsi="Arial Narrow"/>
        </w:rPr>
        <w:t>, que</w:t>
      </w:r>
      <w:r w:rsidRPr="004F6C25">
        <w:rPr>
          <w:rFonts w:ascii="Arial Narrow" w:hAnsi="Arial Narrow"/>
        </w:rPr>
        <w:t xml:space="preserve"> se mantienen en 33.</w:t>
      </w:r>
    </w:p>
    <w:p w14:paraId="174E6B33" w14:textId="4D6486FA" w:rsidR="00BF287D" w:rsidRPr="004F6C25" w:rsidRDefault="00BF287D" w:rsidP="00D64F24">
      <w:pPr>
        <w:spacing w:after="0" w:line="240" w:lineRule="auto"/>
        <w:jc w:val="both"/>
        <w:rPr>
          <w:rFonts w:ascii="Arial Narrow" w:hAnsi="Arial Narrow"/>
        </w:rPr>
      </w:pPr>
      <w:r w:rsidRPr="004F6C25">
        <w:rPr>
          <w:rFonts w:ascii="Arial Narrow" w:hAnsi="Arial Narrow"/>
        </w:rPr>
        <w:t xml:space="preserve">Se ha logrado la acreditación internacional de todos los programas de pregrado a través de </w:t>
      </w:r>
      <w:proofErr w:type="spellStart"/>
      <w:r w:rsidRPr="00E8726A">
        <w:rPr>
          <w:rFonts w:ascii="Arial Narrow" w:hAnsi="Arial Narrow"/>
          <w:i/>
        </w:rPr>
        <w:t>Generation</w:t>
      </w:r>
      <w:proofErr w:type="spellEnd"/>
      <w:r w:rsidRPr="00E8726A">
        <w:rPr>
          <w:rFonts w:ascii="Arial Narrow" w:hAnsi="Arial Narrow"/>
          <w:i/>
        </w:rPr>
        <w:t xml:space="preserve"> of </w:t>
      </w:r>
      <w:proofErr w:type="spellStart"/>
      <w:r w:rsidRPr="00E8726A">
        <w:rPr>
          <w:rFonts w:ascii="Arial Narrow" w:hAnsi="Arial Narrow"/>
          <w:i/>
        </w:rPr>
        <w:t>Resources</w:t>
      </w:r>
      <w:proofErr w:type="spellEnd"/>
      <w:r w:rsidRPr="00E8726A">
        <w:rPr>
          <w:rFonts w:ascii="Arial Narrow" w:hAnsi="Arial Narrow"/>
          <w:i/>
        </w:rPr>
        <w:t xml:space="preserve"> </w:t>
      </w:r>
      <w:proofErr w:type="spellStart"/>
      <w:r w:rsidRPr="00E8726A">
        <w:rPr>
          <w:rFonts w:ascii="Arial Narrow" w:hAnsi="Arial Narrow"/>
          <w:i/>
        </w:rPr>
        <w:t>for</w:t>
      </w:r>
      <w:proofErr w:type="spellEnd"/>
      <w:r w:rsidRPr="00E8726A">
        <w:rPr>
          <w:rFonts w:ascii="Arial Narrow" w:hAnsi="Arial Narrow"/>
          <w:i/>
        </w:rPr>
        <w:t xml:space="preserve"> </w:t>
      </w:r>
      <w:proofErr w:type="spellStart"/>
      <w:r w:rsidRPr="00E8726A">
        <w:rPr>
          <w:rFonts w:ascii="Arial Narrow" w:hAnsi="Arial Narrow"/>
          <w:i/>
        </w:rPr>
        <w:t>Accreditation</w:t>
      </w:r>
      <w:proofErr w:type="spellEnd"/>
      <w:r w:rsidRPr="00E8726A">
        <w:rPr>
          <w:rFonts w:ascii="Arial Narrow" w:hAnsi="Arial Narrow"/>
          <w:i/>
        </w:rPr>
        <w:t xml:space="preserve"> in </w:t>
      </w:r>
      <w:proofErr w:type="spellStart"/>
      <w:r w:rsidRPr="00E8726A">
        <w:rPr>
          <w:rFonts w:ascii="Arial Narrow" w:hAnsi="Arial Narrow"/>
          <w:i/>
        </w:rPr>
        <w:t>Nations</w:t>
      </w:r>
      <w:proofErr w:type="spellEnd"/>
      <w:r w:rsidRPr="00E8726A">
        <w:rPr>
          <w:rFonts w:ascii="Arial Narrow" w:hAnsi="Arial Narrow"/>
          <w:i/>
        </w:rPr>
        <w:t xml:space="preserve"> of </w:t>
      </w:r>
      <w:proofErr w:type="spellStart"/>
      <w:r w:rsidRPr="00E8726A">
        <w:rPr>
          <w:rFonts w:ascii="Arial Narrow" w:hAnsi="Arial Narrow"/>
          <w:i/>
        </w:rPr>
        <w:t>the</w:t>
      </w:r>
      <w:proofErr w:type="spellEnd"/>
      <w:r w:rsidRPr="00E8726A">
        <w:rPr>
          <w:rFonts w:ascii="Arial Narrow" w:hAnsi="Arial Narrow"/>
          <w:i/>
        </w:rPr>
        <w:t xml:space="preserve"> </w:t>
      </w:r>
      <w:proofErr w:type="spellStart"/>
      <w:r w:rsidRPr="00E8726A">
        <w:rPr>
          <w:rFonts w:ascii="Arial Narrow" w:hAnsi="Arial Narrow"/>
          <w:i/>
        </w:rPr>
        <w:t>America</w:t>
      </w:r>
      <w:proofErr w:type="spellEnd"/>
      <w:r w:rsidRPr="00E8726A">
        <w:rPr>
          <w:rFonts w:ascii="Arial Narrow" w:hAnsi="Arial Narrow"/>
          <w:i/>
        </w:rPr>
        <w:t xml:space="preserve"> (GRANA</w:t>
      </w:r>
      <w:r w:rsidRPr="004F6C25">
        <w:rPr>
          <w:rFonts w:ascii="Arial Narrow" w:hAnsi="Arial Narrow"/>
        </w:rPr>
        <w:t xml:space="preserve">) </w:t>
      </w:r>
      <w:r>
        <w:rPr>
          <w:rFonts w:ascii="Arial Narrow" w:hAnsi="Arial Narrow"/>
        </w:rPr>
        <w:t xml:space="preserve">así el </w:t>
      </w:r>
      <w:r w:rsidRPr="004F6C25">
        <w:rPr>
          <w:rFonts w:ascii="Arial Narrow" w:hAnsi="Arial Narrow"/>
        </w:rPr>
        <w:t xml:space="preserve">100% de la matrícula de pregrado en PE </w:t>
      </w:r>
      <w:r>
        <w:rPr>
          <w:rFonts w:ascii="Arial Narrow" w:hAnsi="Arial Narrow"/>
        </w:rPr>
        <w:t>evaluables ha sido reconocida</w:t>
      </w:r>
      <w:r w:rsidRPr="001D7044">
        <w:rPr>
          <w:rFonts w:ascii="Arial Narrow" w:hAnsi="Arial Narrow"/>
        </w:rPr>
        <w:t xml:space="preserve"> </w:t>
      </w:r>
      <w:r>
        <w:rPr>
          <w:rFonts w:ascii="Arial Narrow" w:hAnsi="Arial Narrow"/>
        </w:rPr>
        <w:t>nacional e internacionalmente por su calidad</w:t>
      </w:r>
      <w:r w:rsidRPr="00096641">
        <w:rPr>
          <w:rFonts w:ascii="Arial Narrow" w:hAnsi="Arial Narrow"/>
        </w:rPr>
        <w:t xml:space="preserve">. La DES cuenta con </w:t>
      </w:r>
      <w:r w:rsidR="00832653" w:rsidRPr="00096641">
        <w:rPr>
          <w:rFonts w:ascii="Arial Narrow" w:hAnsi="Arial Narrow"/>
        </w:rPr>
        <w:t>5</w:t>
      </w:r>
      <w:r w:rsidRPr="00096641">
        <w:rPr>
          <w:rFonts w:ascii="Arial Narrow" w:hAnsi="Arial Narrow"/>
        </w:rPr>
        <w:t xml:space="preserve"> PE que pertenecen al IDAP con el estándar 1: Administración, Administración Financiera y Sistemas, Contaduría Pública, Mercadotecnia, Tecnologías de la Información y</w:t>
      </w:r>
      <w:r w:rsidRPr="004F6C25">
        <w:rPr>
          <w:rFonts w:ascii="Arial Narrow" w:hAnsi="Arial Narrow"/>
        </w:rPr>
        <w:t xml:space="preserve"> Turismo; con el estándar 2</w:t>
      </w:r>
      <w:r>
        <w:rPr>
          <w:rFonts w:ascii="Arial Narrow" w:hAnsi="Arial Narrow"/>
        </w:rPr>
        <w:t>:</w:t>
      </w:r>
      <w:r w:rsidRPr="004F6C25">
        <w:rPr>
          <w:rFonts w:ascii="Arial Narrow" w:hAnsi="Arial Narrow"/>
        </w:rPr>
        <w:t xml:space="preserve"> Mercadotecnia, Negocios Internacionales y Recursos Humanos.</w:t>
      </w:r>
    </w:p>
    <w:p w14:paraId="7D796E60" w14:textId="77777777" w:rsidR="00BF287D" w:rsidRPr="004F6C25" w:rsidRDefault="00BF287D" w:rsidP="00D64F24">
      <w:pPr>
        <w:spacing w:after="0" w:line="240" w:lineRule="auto"/>
        <w:jc w:val="both"/>
        <w:rPr>
          <w:rFonts w:ascii="Arial Narrow" w:hAnsi="Arial Narrow"/>
        </w:rPr>
      </w:pPr>
      <w:r>
        <w:rPr>
          <w:rFonts w:ascii="Arial Narrow" w:hAnsi="Arial Narrow"/>
        </w:rPr>
        <w:t xml:space="preserve">Por su parte, a nivel posgrado </w:t>
      </w:r>
      <w:r w:rsidRPr="004F6C25">
        <w:rPr>
          <w:rFonts w:ascii="Arial Narrow" w:hAnsi="Arial Narrow"/>
        </w:rPr>
        <w:t xml:space="preserve">89% de </w:t>
      </w:r>
      <w:r>
        <w:rPr>
          <w:rFonts w:ascii="Arial Narrow" w:hAnsi="Arial Narrow"/>
        </w:rPr>
        <w:t xml:space="preserve">los pertenecientes a esta DES, son parte del </w:t>
      </w:r>
      <w:r w:rsidRPr="004F6C25">
        <w:rPr>
          <w:rFonts w:ascii="Arial Narrow" w:hAnsi="Arial Narrow"/>
        </w:rPr>
        <w:t>P</w:t>
      </w:r>
      <w:r>
        <w:rPr>
          <w:rFonts w:ascii="Arial Narrow" w:hAnsi="Arial Narrow"/>
        </w:rPr>
        <w:t xml:space="preserve">adrón </w:t>
      </w:r>
      <w:r w:rsidRPr="004F6C25">
        <w:rPr>
          <w:rFonts w:ascii="Arial Narrow" w:hAnsi="Arial Narrow"/>
        </w:rPr>
        <w:t>N</w:t>
      </w:r>
      <w:r>
        <w:rPr>
          <w:rFonts w:ascii="Arial Narrow" w:hAnsi="Arial Narrow"/>
        </w:rPr>
        <w:t xml:space="preserve">acional de </w:t>
      </w:r>
      <w:r w:rsidRPr="004F6C25">
        <w:rPr>
          <w:rFonts w:ascii="Arial Narrow" w:hAnsi="Arial Narrow"/>
        </w:rPr>
        <w:t>P</w:t>
      </w:r>
      <w:r>
        <w:rPr>
          <w:rFonts w:ascii="Arial Narrow" w:hAnsi="Arial Narrow"/>
        </w:rPr>
        <w:t xml:space="preserve">osgrados de </w:t>
      </w:r>
      <w:r w:rsidRPr="004F6C25">
        <w:rPr>
          <w:rFonts w:ascii="Arial Narrow" w:hAnsi="Arial Narrow"/>
        </w:rPr>
        <w:t>C</w:t>
      </w:r>
      <w:r>
        <w:rPr>
          <w:rFonts w:ascii="Arial Narrow" w:hAnsi="Arial Narrow"/>
        </w:rPr>
        <w:t xml:space="preserve">alidad. </w:t>
      </w:r>
    </w:p>
    <w:p w14:paraId="41F45DFF" w14:textId="77777777" w:rsidR="00BF287D" w:rsidRDefault="00BF287D" w:rsidP="00D64F24">
      <w:pPr>
        <w:spacing w:after="0" w:line="240" w:lineRule="auto"/>
        <w:jc w:val="both"/>
        <w:rPr>
          <w:rFonts w:ascii="Arial Narrow" w:hAnsi="Arial Narrow"/>
        </w:rPr>
      </w:pPr>
      <w:r>
        <w:rPr>
          <w:rFonts w:ascii="Arial Narrow" w:hAnsi="Arial Narrow"/>
        </w:rPr>
        <w:lastRenderedPageBreak/>
        <w:t>Como una preocupación de la DES se reconoce el e</w:t>
      </w:r>
      <w:r w:rsidRPr="004F6C25">
        <w:rPr>
          <w:rFonts w:ascii="Arial Narrow" w:hAnsi="Arial Narrow"/>
        </w:rPr>
        <w:t>nvejecimiento de la planta académica y por lo tanto la cercanía para la edad de jubilación</w:t>
      </w:r>
      <w:r>
        <w:rPr>
          <w:rFonts w:ascii="Arial Narrow" w:hAnsi="Arial Narrow"/>
        </w:rPr>
        <w:t>,</w:t>
      </w:r>
      <w:r w:rsidRPr="004F6C25">
        <w:rPr>
          <w:rFonts w:ascii="Arial Narrow" w:hAnsi="Arial Narrow"/>
        </w:rPr>
        <w:t xml:space="preserve"> lo </w:t>
      </w:r>
      <w:r>
        <w:rPr>
          <w:rFonts w:ascii="Arial Narrow" w:hAnsi="Arial Narrow"/>
        </w:rPr>
        <w:t>cual</w:t>
      </w:r>
      <w:r w:rsidRPr="004F6C25">
        <w:rPr>
          <w:rFonts w:ascii="Arial Narrow" w:hAnsi="Arial Narrow"/>
        </w:rPr>
        <w:t xml:space="preserve"> reduce incentivos de los PTC para aumentar los indicadores de capacidad académica. </w:t>
      </w:r>
      <w:r>
        <w:rPr>
          <w:rFonts w:ascii="Arial Narrow" w:hAnsi="Arial Narrow"/>
        </w:rPr>
        <w:t>Además, l</w:t>
      </w:r>
      <w:r w:rsidRPr="004F6C25">
        <w:rPr>
          <w:rFonts w:ascii="Arial Narrow" w:hAnsi="Arial Narrow"/>
        </w:rPr>
        <w:t xml:space="preserve">as plazas de PTC por fallecimientos, invalidez, jubilaciones y traslados a otros </w:t>
      </w:r>
      <w:r>
        <w:rPr>
          <w:rFonts w:ascii="Arial Narrow" w:hAnsi="Arial Narrow"/>
        </w:rPr>
        <w:t>c</w:t>
      </w:r>
      <w:r w:rsidRPr="004F6C25">
        <w:rPr>
          <w:rFonts w:ascii="Arial Narrow" w:hAnsi="Arial Narrow"/>
        </w:rPr>
        <w:t xml:space="preserve">entros </w:t>
      </w:r>
      <w:r>
        <w:rPr>
          <w:rFonts w:ascii="Arial Narrow" w:hAnsi="Arial Narrow"/>
        </w:rPr>
        <w:t>u</w:t>
      </w:r>
      <w:r w:rsidRPr="004F6C25">
        <w:rPr>
          <w:rFonts w:ascii="Arial Narrow" w:hAnsi="Arial Narrow"/>
        </w:rPr>
        <w:t xml:space="preserve">niversitarios de la </w:t>
      </w:r>
      <w:r>
        <w:rPr>
          <w:rFonts w:ascii="Arial Narrow" w:hAnsi="Arial Narrow"/>
        </w:rPr>
        <w:t>r</w:t>
      </w:r>
      <w:r w:rsidRPr="004F6C25">
        <w:rPr>
          <w:rFonts w:ascii="Arial Narrow" w:hAnsi="Arial Narrow"/>
        </w:rPr>
        <w:t>ed no se han podido recuperar</w:t>
      </w:r>
      <w:r>
        <w:rPr>
          <w:rFonts w:ascii="Arial Narrow" w:hAnsi="Arial Narrow"/>
        </w:rPr>
        <w:t>, en comparación con la pasada a</w:t>
      </w:r>
      <w:r w:rsidRPr="004F6C25">
        <w:rPr>
          <w:rFonts w:ascii="Arial Narrow" w:hAnsi="Arial Narrow"/>
        </w:rPr>
        <w:t xml:space="preserve">utoevaluación solo ha habido un aumento de 3 PTC lo que representa el 0.67%. </w:t>
      </w:r>
    </w:p>
    <w:p w14:paraId="22C06F74" w14:textId="77777777" w:rsidR="00BF287D" w:rsidRPr="004F6C25" w:rsidRDefault="00BF287D" w:rsidP="00D64F24">
      <w:pPr>
        <w:spacing w:after="0" w:line="240" w:lineRule="auto"/>
        <w:jc w:val="both"/>
        <w:rPr>
          <w:rFonts w:ascii="Arial Narrow" w:hAnsi="Arial Narrow"/>
        </w:rPr>
      </w:pPr>
      <w:r>
        <w:rPr>
          <w:rFonts w:ascii="Arial Narrow" w:hAnsi="Arial Narrow"/>
        </w:rPr>
        <w:t>Por otra parte, hace falta la</w:t>
      </w:r>
      <w:r w:rsidRPr="004F6C25">
        <w:rPr>
          <w:rFonts w:ascii="Arial Narrow" w:hAnsi="Arial Narrow"/>
        </w:rPr>
        <w:t xml:space="preserve"> consolidación de </w:t>
      </w:r>
      <w:r>
        <w:rPr>
          <w:rFonts w:ascii="Arial Narrow" w:hAnsi="Arial Narrow"/>
        </w:rPr>
        <w:t>los CA y los miembros de estos grupos de investigación han detectado que existe una s</w:t>
      </w:r>
      <w:r w:rsidRPr="004F6C25">
        <w:rPr>
          <w:rFonts w:ascii="Arial Narrow" w:hAnsi="Arial Narrow"/>
        </w:rPr>
        <w:t xml:space="preserve">obrecarga de actividades docentes que limita un mejor avance en los indicadores de </w:t>
      </w:r>
      <w:r>
        <w:rPr>
          <w:rFonts w:ascii="Arial Narrow" w:hAnsi="Arial Narrow"/>
        </w:rPr>
        <w:t>c</w:t>
      </w:r>
      <w:r w:rsidRPr="004F6C25">
        <w:rPr>
          <w:rFonts w:ascii="Arial Narrow" w:hAnsi="Arial Narrow"/>
        </w:rPr>
        <w:t xml:space="preserve">apacidad </w:t>
      </w:r>
      <w:r>
        <w:rPr>
          <w:rFonts w:ascii="Arial Narrow" w:hAnsi="Arial Narrow"/>
        </w:rPr>
        <w:t>a</w:t>
      </w:r>
      <w:r w:rsidRPr="004F6C25">
        <w:rPr>
          <w:rFonts w:ascii="Arial Narrow" w:hAnsi="Arial Narrow"/>
        </w:rPr>
        <w:t>cadémica</w:t>
      </w:r>
      <w:r>
        <w:rPr>
          <w:rFonts w:ascii="Arial Narrow" w:hAnsi="Arial Narrow"/>
        </w:rPr>
        <w:t>, así como una i</w:t>
      </w:r>
      <w:r w:rsidRPr="004F6C25">
        <w:rPr>
          <w:rFonts w:ascii="Arial Narrow" w:hAnsi="Arial Narrow"/>
        </w:rPr>
        <w:t>nsuficiente participación en redes académicas.</w:t>
      </w:r>
    </w:p>
    <w:p w14:paraId="1DB22817" w14:textId="77777777" w:rsidR="00BF287D" w:rsidRPr="004F6C25" w:rsidRDefault="00BF287D" w:rsidP="00D64F24">
      <w:pPr>
        <w:spacing w:after="0" w:line="240" w:lineRule="auto"/>
        <w:jc w:val="both"/>
        <w:rPr>
          <w:rFonts w:ascii="Arial Narrow" w:hAnsi="Arial Narrow"/>
        </w:rPr>
      </w:pPr>
      <w:r>
        <w:rPr>
          <w:rFonts w:ascii="Arial Narrow" w:hAnsi="Arial Narrow"/>
        </w:rPr>
        <w:t xml:space="preserve">En cuanto a la competitividad se ha detectado que la </w:t>
      </w:r>
      <w:r w:rsidRPr="004F6C25">
        <w:rPr>
          <w:rFonts w:ascii="Arial Narrow" w:hAnsi="Arial Narrow"/>
        </w:rPr>
        <w:t>eficiencia terminal en PE como Economía</w:t>
      </w:r>
      <w:r>
        <w:rPr>
          <w:rFonts w:ascii="Arial Narrow" w:hAnsi="Arial Narrow"/>
        </w:rPr>
        <w:t xml:space="preserve"> y Gestión y Economía Ambiental ha presenciado una baja considerable. Los r</w:t>
      </w:r>
      <w:r w:rsidRPr="004F6C25">
        <w:rPr>
          <w:rFonts w:ascii="Arial Narrow" w:hAnsi="Arial Narrow"/>
        </w:rPr>
        <w:t xml:space="preserve">ecursos e infraestructura </w:t>
      </w:r>
      <w:r>
        <w:rPr>
          <w:rFonts w:ascii="Arial Narrow" w:hAnsi="Arial Narrow"/>
        </w:rPr>
        <w:t xml:space="preserve">son </w:t>
      </w:r>
      <w:r w:rsidRPr="004F6C25">
        <w:rPr>
          <w:rFonts w:ascii="Arial Narrow" w:hAnsi="Arial Narrow"/>
        </w:rPr>
        <w:t>insufi</w:t>
      </w:r>
      <w:r>
        <w:rPr>
          <w:rFonts w:ascii="Arial Narrow" w:hAnsi="Arial Narrow"/>
        </w:rPr>
        <w:t>c</w:t>
      </w:r>
      <w:r w:rsidRPr="004F6C25">
        <w:rPr>
          <w:rFonts w:ascii="Arial Narrow" w:hAnsi="Arial Narrow"/>
        </w:rPr>
        <w:t>ientes para el trabajo de tutorías.</w:t>
      </w:r>
      <w:r>
        <w:rPr>
          <w:rFonts w:ascii="Arial Narrow" w:hAnsi="Arial Narrow"/>
        </w:rPr>
        <w:t xml:space="preserve"> Aún tenemos p</w:t>
      </w:r>
      <w:r w:rsidRPr="004F6C25">
        <w:rPr>
          <w:rFonts w:ascii="Arial Narrow" w:hAnsi="Arial Narrow"/>
        </w:rPr>
        <w:t>oca vinculación entre los PE de pregrado con</w:t>
      </w:r>
      <w:r>
        <w:rPr>
          <w:rFonts w:ascii="Arial Narrow" w:hAnsi="Arial Narrow"/>
        </w:rPr>
        <w:t xml:space="preserve"> p</w:t>
      </w:r>
      <w:r w:rsidRPr="004F6C25">
        <w:rPr>
          <w:rFonts w:ascii="Arial Narrow" w:hAnsi="Arial Narrow"/>
        </w:rPr>
        <w:t>osgrado</w:t>
      </w:r>
      <w:r>
        <w:rPr>
          <w:rFonts w:ascii="Arial Narrow" w:hAnsi="Arial Narrow"/>
        </w:rPr>
        <w:t xml:space="preserve">, se requiere una </w:t>
      </w:r>
      <w:r w:rsidRPr="004F6C25">
        <w:rPr>
          <w:rFonts w:ascii="Arial Narrow" w:hAnsi="Arial Narrow"/>
        </w:rPr>
        <w:t xml:space="preserve"> mayor infraestructura tecnológica para que se beneficien más estudiantes de la DES. </w:t>
      </w:r>
    </w:p>
    <w:p w14:paraId="09D14970" w14:textId="77777777" w:rsidR="00BF287D" w:rsidRDefault="00BF287D" w:rsidP="00D64F24">
      <w:pPr>
        <w:pStyle w:val="Textocomentario"/>
        <w:spacing w:after="0"/>
        <w:jc w:val="both"/>
        <w:rPr>
          <w:i/>
          <w:sz w:val="24"/>
        </w:rPr>
      </w:pPr>
      <w:r>
        <w:rPr>
          <w:rFonts w:ascii="Arial Narrow" w:hAnsi="Arial Narrow"/>
          <w:sz w:val="22"/>
          <w:szCs w:val="22"/>
        </w:rPr>
        <w:t>Finalmente se debe señalar que con la intención de dar seguimiento a</w:t>
      </w:r>
      <w:r w:rsidRPr="004F6C25">
        <w:rPr>
          <w:rFonts w:ascii="Arial Narrow" w:hAnsi="Arial Narrow"/>
          <w:sz w:val="22"/>
          <w:szCs w:val="22"/>
        </w:rPr>
        <w:t xml:space="preserve"> las observaciones de CONACYT </w:t>
      </w:r>
      <w:r>
        <w:rPr>
          <w:rFonts w:ascii="Arial Narrow" w:hAnsi="Arial Narrow"/>
          <w:sz w:val="22"/>
          <w:szCs w:val="22"/>
        </w:rPr>
        <w:t>se tomarán estrategias para a</w:t>
      </w:r>
      <w:r w:rsidRPr="007419F8">
        <w:rPr>
          <w:rFonts w:ascii="Arial Narrow" w:hAnsi="Arial Narrow"/>
          <w:sz w:val="22"/>
          <w:szCs w:val="22"/>
        </w:rPr>
        <w:t>segurar que mediante un mejor proceso de selección al posgrado se mejoren los indicadores de egreso de los PE, de acuerdo con las recomendaciones emitidas por CONACYT</w:t>
      </w:r>
      <w:r w:rsidRPr="00A357DF">
        <w:rPr>
          <w:i/>
          <w:sz w:val="24"/>
        </w:rPr>
        <w:t>.</w:t>
      </w:r>
    </w:p>
    <w:p w14:paraId="7C5ABA0C" w14:textId="77777777" w:rsidR="00D64F24" w:rsidRPr="007419F8" w:rsidRDefault="00D64F24" w:rsidP="00D64F24">
      <w:pPr>
        <w:pStyle w:val="Textocomentario"/>
        <w:spacing w:after="0"/>
        <w:jc w:val="both"/>
        <w:rPr>
          <w:i/>
        </w:rPr>
      </w:pPr>
    </w:p>
    <w:p w14:paraId="2841BF0F" w14:textId="1ADCB35B" w:rsidR="00BF287D" w:rsidRDefault="00BF287D" w:rsidP="00D64F24">
      <w:pPr>
        <w:spacing w:after="0" w:line="240" w:lineRule="auto"/>
        <w:rPr>
          <w:rFonts w:ascii="Arial Narrow" w:hAnsi="Arial Narrow" w:cs="Arial"/>
          <w:b/>
        </w:rPr>
      </w:pPr>
      <w:r w:rsidRPr="00BF287D">
        <w:rPr>
          <w:rFonts w:ascii="Arial Narrow" w:hAnsi="Arial Narrow" w:cs="Arial"/>
          <w:b/>
        </w:rPr>
        <w:t>8. Análisis de la Formación integral del estudiante</w:t>
      </w:r>
    </w:p>
    <w:p w14:paraId="72354FC6" w14:textId="77777777" w:rsidR="00BF287D" w:rsidRPr="00BF287D" w:rsidRDefault="00BF287D" w:rsidP="00D64F24">
      <w:pPr>
        <w:spacing w:after="0" w:line="240" w:lineRule="auto"/>
        <w:rPr>
          <w:rFonts w:ascii="Arial Narrow" w:hAnsi="Arial Narrow" w:cs="Arial"/>
        </w:rPr>
      </w:pPr>
      <w:r w:rsidRPr="00BF287D">
        <w:rPr>
          <w:rFonts w:ascii="Arial Narrow" w:hAnsi="Arial Narrow" w:cs="Arial"/>
        </w:rPr>
        <w:t xml:space="preserve">Se cuenta con formación integral en la </w:t>
      </w:r>
      <w:proofErr w:type="spellStart"/>
      <w:r w:rsidRPr="00BF287D">
        <w:rPr>
          <w:rFonts w:ascii="Arial Narrow" w:hAnsi="Arial Narrow" w:cs="Arial"/>
        </w:rPr>
        <w:t>currícula</w:t>
      </w:r>
      <w:proofErr w:type="spellEnd"/>
      <w:r w:rsidRPr="00BF287D">
        <w:rPr>
          <w:rFonts w:ascii="Arial Narrow" w:hAnsi="Arial Narrow" w:cs="Arial"/>
        </w:rPr>
        <w:t xml:space="preserve"> con reconocimiento en créditos. Hay estrategias diversificadas para el acompañamiento en tutorías y asesorías a los alumnos en las distintas etapas de su trayectoria universitaria. Existe una oferta importante y diversa de actividades de formación integral en las áreas de sostenibilidad, artes y deportes.</w:t>
      </w:r>
    </w:p>
    <w:p w14:paraId="72D2DEE9" w14:textId="3FA04A1B" w:rsidR="00BF287D" w:rsidRDefault="00BF287D" w:rsidP="00D64F24">
      <w:pPr>
        <w:spacing w:after="0" w:line="240" w:lineRule="auto"/>
        <w:rPr>
          <w:rFonts w:ascii="Arial Narrow" w:hAnsi="Arial Narrow" w:cs="Arial"/>
        </w:rPr>
      </w:pPr>
      <w:r w:rsidRPr="00BF287D">
        <w:rPr>
          <w:rFonts w:ascii="Arial Narrow" w:hAnsi="Arial Narrow" w:cs="Arial"/>
        </w:rPr>
        <w:t xml:space="preserve"> Sin embargo, en el área de tutorías es necesario contar con espacios adecuados para la atención tutorial que permitan el trato digno y respetuoso a los alumnos que se atiende. El centro universitario requiere de espacios más adecuados y suficientes para las distintas modalidades de formación integral, así como de una mayor planta de personal capacitado en tales áreas. Es necesario un centro de estudios sobre el egreso y su situación laboral que dé información sistematizada sobre los resultados del quehacer educativo del centro.</w:t>
      </w:r>
    </w:p>
    <w:p w14:paraId="2B643187" w14:textId="77777777" w:rsidR="00BF287D" w:rsidRPr="00BF287D" w:rsidRDefault="00BF287D" w:rsidP="00D64F24">
      <w:pPr>
        <w:spacing w:after="0" w:line="240" w:lineRule="auto"/>
        <w:rPr>
          <w:rFonts w:ascii="Arial Narrow" w:hAnsi="Arial Narrow" w:cs="Arial"/>
        </w:rPr>
      </w:pPr>
    </w:p>
    <w:p w14:paraId="446E8926" w14:textId="68590ADB" w:rsidR="00730AC9" w:rsidRDefault="00730AC9" w:rsidP="00D64F24">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3B0E78AE" w14:textId="58F17342" w:rsidR="009248AC" w:rsidRDefault="009248AC" w:rsidP="00D64F24">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6F40D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62B92FB7" w14:textId="77777777" w:rsidR="00DE06D7" w:rsidRDefault="00DE06D7" w:rsidP="00D64F24">
      <w:pPr>
        <w:spacing w:after="0" w:line="240" w:lineRule="auto"/>
        <w:rPr>
          <w:rFonts w:ascii="Arial Narrow" w:hAnsi="Arial Narrow" w:cs="Arial"/>
          <w:b/>
        </w:rPr>
      </w:pPr>
    </w:p>
    <w:p w14:paraId="5F904C12" w14:textId="4E45AE39" w:rsidR="00730AC9" w:rsidRDefault="00730AC9" w:rsidP="00D64F24">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38B78400" w:rsidR="009248AC" w:rsidRDefault="009248AC" w:rsidP="00D64F24">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6F40D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96D978E" w14:textId="77777777" w:rsidR="00DE06D7" w:rsidRDefault="00DE06D7" w:rsidP="00D64F24">
      <w:pPr>
        <w:spacing w:after="0" w:line="240" w:lineRule="auto"/>
        <w:rPr>
          <w:rFonts w:ascii="Arial Narrow" w:hAnsi="Arial Narrow" w:cs="Arial"/>
          <w:b/>
        </w:rPr>
      </w:pPr>
    </w:p>
    <w:p w14:paraId="50382EF0" w14:textId="0E68B7CE" w:rsidR="00730AC9" w:rsidRDefault="00730AC9" w:rsidP="00D64F24">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734FD6D4" w:rsidR="009248AC" w:rsidRDefault="009248AC" w:rsidP="00D64F24">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6F40DB">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0347CF72" w14:textId="77777777" w:rsidR="00D64F24" w:rsidRDefault="00D64F24" w:rsidP="00D64F24">
      <w:pPr>
        <w:spacing w:after="0" w:line="240" w:lineRule="auto"/>
        <w:rPr>
          <w:rFonts w:ascii="Arial Narrow" w:hAnsi="Arial Narrow" w:cs="Arial"/>
          <w:b/>
        </w:rPr>
      </w:pPr>
    </w:p>
    <w:p w14:paraId="3DCCD239" w14:textId="691CFAC2" w:rsidR="00BF287D" w:rsidRDefault="00BF287D" w:rsidP="00D64F24">
      <w:pPr>
        <w:spacing w:after="0" w:line="240" w:lineRule="auto"/>
        <w:rPr>
          <w:rFonts w:ascii="Arial Narrow" w:hAnsi="Arial Narrow" w:cs="Arial"/>
          <w:b/>
        </w:rPr>
      </w:pPr>
      <w:r>
        <w:rPr>
          <w:rFonts w:ascii="Arial Narrow" w:hAnsi="Arial Narrow" w:cs="Arial"/>
          <w:b/>
        </w:rPr>
        <w:t xml:space="preserve">12. Análisis de la </w:t>
      </w:r>
      <w:r w:rsidRPr="00BF287D">
        <w:rPr>
          <w:rFonts w:ascii="Arial Narrow" w:hAnsi="Arial Narrow" w:cs="Arial"/>
          <w:b/>
        </w:rPr>
        <w:t>igualdad de género universitaria</w:t>
      </w:r>
    </w:p>
    <w:p w14:paraId="24FF9CD2" w14:textId="77777777" w:rsidR="00BF287D" w:rsidRPr="00BF287D" w:rsidRDefault="00BF287D" w:rsidP="00D64F24">
      <w:pPr>
        <w:spacing w:after="0" w:line="240" w:lineRule="auto"/>
        <w:jc w:val="both"/>
        <w:rPr>
          <w:rFonts w:ascii="Arial Narrow" w:hAnsi="Arial Narrow" w:cs="Arial"/>
        </w:rPr>
      </w:pPr>
      <w:r w:rsidRPr="00BF287D">
        <w:rPr>
          <w:rFonts w:ascii="Arial Narrow" w:hAnsi="Arial Narrow" w:cs="Arial"/>
        </w:rPr>
        <w:t>El centro universitario es sede de la cátedra UNESCO “Género, liderazgo y equidad”. Uno de los cuerpos académicos del centro tiene como líneas de generación y aplicación del conocimiento los estudios sobre el género, cuyo trabajo realizado por el equipo de investigadores da cuenta también de cómo los procesos se viven en la realidad en cuanto a la falta de equidad. También existen esfuerzos particulares docentes que abordan las distintas asignaturas con perspectiva de género. En apoyo a la equidad de oportunidades, desde el año 2012 se instauró en el CUCEA una estancia infantil para el cuidado de hijos menores de las alumnas y los alumnos del centro universitario.</w:t>
      </w:r>
    </w:p>
    <w:p w14:paraId="7D2FD8A9" w14:textId="77777777" w:rsidR="00BF287D" w:rsidRPr="00BF287D" w:rsidRDefault="00BF287D" w:rsidP="00D64F24">
      <w:pPr>
        <w:spacing w:after="0" w:line="240" w:lineRule="auto"/>
        <w:jc w:val="both"/>
        <w:rPr>
          <w:rFonts w:ascii="Arial Narrow" w:hAnsi="Arial Narrow" w:cs="Arial"/>
        </w:rPr>
      </w:pPr>
    </w:p>
    <w:p w14:paraId="1CB14610" w14:textId="2F97CA53" w:rsidR="002B5985" w:rsidRDefault="00BF287D" w:rsidP="00D64F24">
      <w:pPr>
        <w:spacing w:after="0" w:line="240" w:lineRule="auto"/>
        <w:jc w:val="both"/>
        <w:rPr>
          <w:rFonts w:ascii="Arial Narrow" w:hAnsi="Arial Narrow" w:cs="Arial"/>
        </w:rPr>
      </w:pPr>
      <w:r w:rsidRPr="00BF287D">
        <w:rPr>
          <w:rFonts w:ascii="Arial Narrow" w:hAnsi="Arial Narrow" w:cs="Arial"/>
        </w:rPr>
        <w:t>Las acciones que se implementan a nivel institucional son de investigación, no se cuenta aún con programas de intervención. Es necesaria una visión integral de abordaje para el enfoque de género en forma transversal. Los esfuerzos son a niveles particulares, sería importante capitalizarlos y sistematizarlos.</w:t>
      </w:r>
    </w:p>
    <w:p w14:paraId="5E305506" w14:textId="77777777" w:rsidR="002B5985" w:rsidRPr="002B5985" w:rsidRDefault="002B5985" w:rsidP="00D64F24">
      <w:pPr>
        <w:spacing w:after="0" w:line="240" w:lineRule="auto"/>
        <w:rPr>
          <w:rFonts w:ascii="Arial Narrow" w:hAnsi="Arial Narrow" w:cs="Arial"/>
        </w:rPr>
      </w:pPr>
    </w:p>
    <w:p w14:paraId="09FA8F11" w14:textId="77777777" w:rsidR="002B5985" w:rsidRPr="002B5985" w:rsidRDefault="002B5985" w:rsidP="00D64F24">
      <w:pPr>
        <w:spacing w:after="0" w:line="240" w:lineRule="auto"/>
        <w:rPr>
          <w:rFonts w:ascii="Arial Narrow" w:hAnsi="Arial Narrow" w:cs="Arial"/>
        </w:rPr>
      </w:pPr>
    </w:p>
    <w:p w14:paraId="34B049D7" w14:textId="77777777" w:rsidR="002B5985" w:rsidRPr="002B5985" w:rsidRDefault="002B5985" w:rsidP="00D64F24">
      <w:pPr>
        <w:spacing w:after="0" w:line="240" w:lineRule="auto"/>
        <w:rPr>
          <w:rFonts w:ascii="Arial Narrow" w:hAnsi="Arial Narrow" w:cs="Arial"/>
        </w:rPr>
      </w:pPr>
    </w:p>
    <w:p w14:paraId="27A6851A" w14:textId="77777777" w:rsidR="002B5985" w:rsidRPr="002B5985" w:rsidRDefault="002B5985" w:rsidP="00D64F24">
      <w:pPr>
        <w:spacing w:after="0" w:line="240" w:lineRule="auto"/>
        <w:rPr>
          <w:rFonts w:ascii="Arial Narrow" w:hAnsi="Arial Narrow" w:cs="Arial"/>
        </w:rPr>
      </w:pPr>
    </w:p>
    <w:p w14:paraId="3937550A" w14:textId="77777777" w:rsidR="002B5985" w:rsidRPr="002B5985" w:rsidRDefault="002B5985" w:rsidP="00D64F24">
      <w:pPr>
        <w:spacing w:after="0" w:line="240" w:lineRule="auto"/>
        <w:rPr>
          <w:rFonts w:ascii="Arial Narrow" w:hAnsi="Arial Narrow" w:cs="Arial"/>
        </w:rPr>
      </w:pPr>
    </w:p>
    <w:p w14:paraId="3E03B091" w14:textId="77777777" w:rsidR="002B5985" w:rsidRPr="002B5985" w:rsidRDefault="002B5985" w:rsidP="00D64F24">
      <w:pPr>
        <w:spacing w:after="0" w:line="240" w:lineRule="auto"/>
        <w:rPr>
          <w:rFonts w:ascii="Arial Narrow" w:hAnsi="Arial Narrow" w:cs="Arial"/>
        </w:rPr>
      </w:pPr>
    </w:p>
    <w:p w14:paraId="4C702E16" w14:textId="77777777" w:rsidR="000946D4" w:rsidRPr="002B5985" w:rsidRDefault="000946D4" w:rsidP="00D64F24">
      <w:pPr>
        <w:spacing w:after="0" w:line="240" w:lineRule="auto"/>
        <w:rPr>
          <w:rFonts w:ascii="Arial Narrow" w:hAnsi="Arial Narrow" w:cs="Arial"/>
        </w:rPr>
      </w:pPr>
    </w:p>
    <w:sectPr w:rsidR="000946D4" w:rsidRPr="002B5985" w:rsidSect="00DA69D9">
      <w:headerReference w:type="default" r:id="rId11"/>
      <w:footerReference w:type="default" r:id="rId12"/>
      <w:pgSz w:w="12240" w:h="15840"/>
      <w:pgMar w:top="720" w:right="720" w:bottom="720" w:left="1134" w:header="568" w:footer="709"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A67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A69D9" w:rsidRPr="00DA69D9">
                            <w:rPr>
                              <w:noProof/>
                              <w:color w:val="FFFFFF" w:themeColor="background1"/>
                              <w:sz w:val="28"/>
                              <w:szCs w:val="28"/>
                              <w:lang w:val="es-ES"/>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A69D9" w:rsidRPr="00DA69D9">
                      <w:rPr>
                        <w:noProof/>
                        <w:color w:val="FFFFFF" w:themeColor="background1"/>
                        <w:sz w:val="28"/>
                        <w:szCs w:val="28"/>
                        <w:lang w:val="es-ES"/>
                      </w:rPr>
                      <w:t>3</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54913CB" w:rsidR="00512D01" w:rsidRDefault="00512D01">
                              <w:pPr>
                                <w:jc w:val="right"/>
                                <w:rPr>
                                  <w:color w:val="7F7F7F" w:themeColor="text1" w:themeTint="80"/>
                                </w:rPr>
                              </w:pPr>
                              <w:r>
                                <w:rPr>
                                  <w:color w:val="7F7F7F" w:themeColor="text1" w:themeTint="80"/>
                                </w:rPr>
                                <w:t>CENTRO UNIVERSITARIO DE</w:t>
                              </w:r>
                              <w:r w:rsidR="00BF287D">
                                <w:rPr>
                                  <w:color w:val="7F7F7F" w:themeColor="text1" w:themeTint="80"/>
                                </w:rPr>
                                <w:t xml:space="preserve"> CIENCIAS ECONOMICO ADMINISTRATIVAS</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554913CB" w:rsidR="00512D01" w:rsidRDefault="00512D01">
                        <w:pPr>
                          <w:jc w:val="right"/>
                          <w:rPr>
                            <w:color w:val="7F7F7F" w:themeColor="text1" w:themeTint="80"/>
                          </w:rPr>
                        </w:pPr>
                        <w:r>
                          <w:rPr>
                            <w:color w:val="7F7F7F" w:themeColor="text1" w:themeTint="80"/>
                          </w:rPr>
                          <w:t>CENTRO UNIVERSITARIO DE</w:t>
                        </w:r>
                        <w:r w:rsidR="00BF287D">
                          <w:rPr>
                            <w:color w:val="7F7F7F" w:themeColor="text1" w:themeTint="80"/>
                          </w:rPr>
                          <w:t xml:space="preserve"> CIENCIAS ECONOMICO ADMINISTRATIVAS</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72E6ACC"/>
    <w:multiLevelType w:val="hybridMultilevel"/>
    <w:tmpl w:val="64B2A18C"/>
    <w:lvl w:ilvl="0" w:tplc="5B4E405E">
      <w:start w:val="1"/>
      <w:numFmt w:val="bullet"/>
      <w:lvlText w:val=""/>
      <w:lvlJc w:val="left"/>
      <w:pPr>
        <w:ind w:left="720" w:hanging="360"/>
      </w:pPr>
      <w:rPr>
        <w:rFonts w:ascii="Symbol" w:eastAsia="Arial Unicode MS"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5508C"/>
    <w:rsid w:val="000807C7"/>
    <w:rsid w:val="00085DAC"/>
    <w:rsid w:val="0009185F"/>
    <w:rsid w:val="000946D4"/>
    <w:rsid w:val="00096641"/>
    <w:rsid w:val="000D53B5"/>
    <w:rsid w:val="000E143D"/>
    <w:rsid w:val="00105A28"/>
    <w:rsid w:val="00106593"/>
    <w:rsid w:val="0013198D"/>
    <w:rsid w:val="00132864"/>
    <w:rsid w:val="0017359D"/>
    <w:rsid w:val="00186F25"/>
    <w:rsid w:val="001B3A75"/>
    <w:rsid w:val="001B59F4"/>
    <w:rsid w:val="001C4A4B"/>
    <w:rsid w:val="001F2748"/>
    <w:rsid w:val="001F2970"/>
    <w:rsid w:val="0020793D"/>
    <w:rsid w:val="00220D80"/>
    <w:rsid w:val="0025211B"/>
    <w:rsid w:val="00263E09"/>
    <w:rsid w:val="00284F5C"/>
    <w:rsid w:val="00297FCD"/>
    <w:rsid w:val="002B5985"/>
    <w:rsid w:val="002E1178"/>
    <w:rsid w:val="002E7D1C"/>
    <w:rsid w:val="00333761"/>
    <w:rsid w:val="00333E26"/>
    <w:rsid w:val="00373BB6"/>
    <w:rsid w:val="0038036D"/>
    <w:rsid w:val="00386ACE"/>
    <w:rsid w:val="003B4CF1"/>
    <w:rsid w:val="003C273B"/>
    <w:rsid w:val="003F4E19"/>
    <w:rsid w:val="004052C6"/>
    <w:rsid w:val="00423FFC"/>
    <w:rsid w:val="00426B45"/>
    <w:rsid w:val="00437954"/>
    <w:rsid w:val="0046388C"/>
    <w:rsid w:val="00480AF1"/>
    <w:rsid w:val="004B0AC8"/>
    <w:rsid w:val="00512D01"/>
    <w:rsid w:val="0057006B"/>
    <w:rsid w:val="00575099"/>
    <w:rsid w:val="00582532"/>
    <w:rsid w:val="00593C4D"/>
    <w:rsid w:val="005A2BA0"/>
    <w:rsid w:val="005A34E4"/>
    <w:rsid w:val="005B5EB0"/>
    <w:rsid w:val="005C20E6"/>
    <w:rsid w:val="005E3036"/>
    <w:rsid w:val="005F7CE8"/>
    <w:rsid w:val="00602925"/>
    <w:rsid w:val="00616CEA"/>
    <w:rsid w:val="006264C2"/>
    <w:rsid w:val="00632132"/>
    <w:rsid w:val="006446BD"/>
    <w:rsid w:val="0065667E"/>
    <w:rsid w:val="00667051"/>
    <w:rsid w:val="006735F8"/>
    <w:rsid w:val="0068556E"/>
    <w:rsid w:val="006B25C8"/>
    <w:rsid w:val="006C7338"/>
    <w:rsid w:val="006F1D80"/>
    <w:rsid w:val="006F40DB"/>
    <w:rsid w:val="0071276D"/>
    <w:rsid w:val="00730AC9"/>
    <w:rsid w:val="007310C4"/>
    <w:rsid w:val="00757972"/>
    <w:rsid w:val="00814F0C"/>
    <w:rsid w:val="00825C99"/>
    <w:rsid w:val="00832653"/>
    <w:rsid w:val="0086060B"/>
    <w:rsid w:val="00880736"/>
    <w:rsid w:val="008A1151"/>
    <w:rsid w:val="008A6779"/>
    <w:rsid w:val="008B30F1"/>
    <w:rsid w:val="008B5D9F"/>
    <w:rsid w:val="008C016F"/>
    <w:rsid w:val="008C6924"/>
    <w:rsid w:val="00910071"/>
    <w:rsid w:val="009248AC"/>
    <w:rsid w:val="009B7AD0"/>
    <w:rsid w:val="009C5EFD"/>
    <w:rsid w:val="00A154D3"/>
    <w:rsid w:val="00A42352"/>
    <w:rsid w:val="00A44497"/>
    <w:rsid w:val="00A47F8C"/>
    <w:rsid w:val="00A5666C"/>
    <w:rsid w:val="00A66CB7"/>
    <w:rsid w:val="00A7051D"/>
    <w:rsid w:val="00A962DB"/>
    <w:rsid w:val="00AA2EFE"/>
    <w:rsid w:val="00B50912"/>
    <w:rsid w:val="00B62CF7"/>
    <w:rsid w:val="00B74245"/>
    <w:rsid w:val="00B82F68"/>
    <w:rsid w:val="00B86BA2"/>
    <w:rsid w:val="00BC7ED2"/>
    <w:rsid w:val="00BE3025"/>
    <w:rsid w:val="00BF287D"/>
    <w:rsid w:val="00C2432D"/>
    <w:rsid w:val="00C421D2"/>
    <w:rsid w:val="00C52B47"/>
    <w:rsid w:val="00C81B07"/>
    <w:rsid w:val="00C91EC0"/>
    <w:rsid w:val="00CE12C5"/>
    <w:rsid w:val="00D069DE"/>
    <w:rsid w:val="00D41C4B"/>
    <w:rsid w:val="00D55A7C"/>
    <w:rsid w:val="00D64F24"/>
    <w:rsid w:val="00DA69D9"/>
    <w:rsid w:val="00DE06D7"/>
    <w:rsid w:val="00DE289D"/>
    <w:rsid w:val="00DF3ED6"/>
    <w:rsid w:val="00E018A3"/>
    <w:rsid w:val="00E0506C"/>
    <w:rsid w:val="00E7255C"/>
    <w:rsid w:val="00EE2DF4"/>
    <w:rsid w:val="00F047ED"/>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CIENCIAS ECONOMICO ADMINISTRATIVAS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8CD33-7DAF-481D-B0B3-129B2AFD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2226</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Ica</dc:creator>
  <cp:lastModifiedBy>UDI-COPLADI</cp:lastModifiedBy>
  <cp:revision>11</cp:revision>
  <cp:lastPrinted>2017-09-21T21:24:00Z</cp:lastPrinted>
  <dcterms:created xsi:type="dcterms:W3CDTF">2017-09-21T21:20:00Z</dcterms:created>
  <dcterms:modified xsi:type="dcterms:W3CDTF">2017-10-04T15:52:00Z</dcterms:modified>
</cp:coreProperties>
</file>