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2400A" w14:textId="04668BFE" w:rsidR="0003176F" w:rsidRDefault="0003176F" w:rsidP="00320327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9D8AAD9" wp14:editId="3912CD1C">
            <wp:simplePos x="0" y="0"/>
            <wp:positionH relativeFrom="column">
              <wp:posOffset>-720090</wp:posOffset>
            </wp:positionH>
            <wp:positionV relativeFrom="paragraph">
              <wp:posOffset>-951230</wp:posOffset>
            </wp:positionV>
            <wp:extent cx="7772400" cy="100736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D2A2" w14:textId="691C794E" w:rsidR="003F4E19" w:rsidRDefault="003F4E19" w:rsidP="00320327">
      <w:pPr>
        <w:spacing w:after="0" w:line="240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lastRenderedPageBreak/>
        <w:t xml:space="preserve">Análisis de la autoevaluación académica </w:t>
      </w:r>
    </w:p>
    <w:p w14:paraId="2D90B95B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2423AAB5" w14:textId="77777777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1. Análisis de cobertura con equidad  </w:t>
      </w:r>
    </w:p>
    <w:p w14:paraId="0758A2A5" w14:textId="145DA38A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E06D7">
        <w:rPr>
          <w:rFonts w:ascii="Arial Narrow" w:hAnsi="Arial Narrow" w:cs="Arial"/>
        </w:rPr>
        <w:t xml:space="preserve">Este análisis es </w:t>
      </w:r>
      <w:r>
        <w:rPr>
          <w:rFonts w:ascii="Arial Narrow" w:hAnsi="Arial Narrow" w:cs="Arial"/>
        </w:rPr>
        <w:t>de</w:t>
      </w:r>
      <w:r w:rsidR="009C7BBA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  <w:b/>
        </w:rPr>
        <w:t xml:space="preserve"> </w:t>
      </w:r>
    </w:p>
    <w:p w14:paraId="6E6452F4" w14:textId="77777777" w:rsidR="00320327" w:rsidRPr="002938D1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ind w:left="-708"/>
        <w:jc w:val="both"/>
        <w:rPr>
          <w:rFonts w:ascii="Arial Narrow" w:hAnsi="Arial Narrow" w:cs="Arial"/>
          <w:b/>
          <w:color w:val="000000" w:themeColor="text1"/>
          <w:spacing w:val="-4"/>
        </w:rPr>
      </w:pPr>
    </w:p>
    <w:p w14:paraId="19CF51A1" w14:textId="77777777" w:rsidR="00320327" w:rsidRPr="000A21EC" w:rsidRDefault="00320327" w:rsidP="00320327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</w:rPr>
      </w:pPr>
      <w:r w:rsidRPr="000A21EC">
        <w:rPr>
          <w:rFonts w:ascii="Arial Narrow" w:hAnsi="Arial Narrow" w:cs="Arial"/>
          <w:b/>
          <w:color w:val="000000" w:themeColor="text1"/>
          <w:spacing w:val="-4"/>
        </w:rPr>
        <w:t>2. Análisis de programas de estudios flexibles e integrales</w:t>
      </w:r>
    </w:p>
    <w:p w14:paraId="417B520C" w14:textId="77777777" w:rsidR="00320327" w:rsidRPr="00EA5880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EA5880">
        <w:rPr>
          <w:rFonts w:ascii="Arial Narrow" w:hAnsi="Arial Narrow" w:cs="Arial"/>
          <w:color w:val="000000" w:themeColor="text1"/>
          <w:spacing w:val="-4"/>
        </w:rPr>
        <w:t>Todos los PE se imparten bajo la modalidad presencial optimizada, l</w:t>
      </w:r>
      <w:r>
        <w:rPr>
          <w:rFonts w:ascii="Arial Narrow" w:hAnsi="Arial Narrow" w:cs="Arial"/>
          <w:color w:val="000000" w:themeColor="text1"/>
          <w:spacing w:val="-4"/>
        </w:rPr>
        <w:t>o</w:t>
      </w:r>
      <w:r w:rsidRPr="00EA5880">
        <w:rPr>
          <w:rFonts w:ascii="Arial Narrow" w:hAnsi="Arial Narrow" w:cs="Arial"/>
          <w:color w:val="000000" w:themeColor="text1"/>
          <w:spacing w:val="-4"/>
        </w:rPr>
        <w:t>s realizan con apoyo de las TIC y por tanto son menos rígidos y enciclopédicos que los convencionales. Existe un estudio de seguimiento de egresados y mercado laboral realizado por el Centro de Estudios Estratégicos para el Desarrollo realizado en 2013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EA5880">
        <w:rPr>
          <w:rFonts w:ascii="Arial Narrow" w:hAnsi="Arial Narrow" w:cs="Arial"/>
          <w:color w:val="000000" w:themeColor="text1"/>
          <w:spacing w:val="-4"/>
        </w:rPr>
        <w:t xml:space="preserve"> y en 2017 se está llevando a cabo la actualización del documento por parte de la Consultora ACSI. En cambio, en 2016 se inició con un análisis de la pertinencia, revisión curricular, actualización de planes de estudios y las unidades de aprendizaje para 7 PE del CU. Para el mismo año, 10 PE incorporaron las pr</w:t>
      </w:r>
      <w:r>
        <w:rPr>
          <w:rFonts w:ascii="Arial Narrow" w:hAnsi="Arial Narrow" w:cs="Arial"/>
          <w:color w:val="000000" w:themeColor="text1"/>
          <w:spacing w:val="-4"/>
        </w:rPr>
        <w:t xml:space="preserve">ácticas profesionales a la </w:t>
      </w:r>
      <w:proofErr w:type="spellStart"/>
      <w:r>
        <w:rPr>
          <w:rFonts w:ascii="Arial Narrow" w:hAnsi="Arial Narrow" w:cs="Arial"/>
          <w:color w:val="000000" w:themeColor="text1"/>
          <w:spacing w:val="-4"/>
        </w:rPr>
        <w:t>currí</w:t>
      </w:r>
      <w:r w:rsidRPr="00EA5880">
        <w:rPr>
          <w:rFonts w:ascii="Arial Narrow" w:hAnsi="Arial Narrow" w:cs="Arial"/>
          <w:color w:val="000000" w:themeColor="text1"/>
          <w:spacing w:val="-4"/>
        </w:rPr>
        <w:t>cula</w:t>
      </w:r>
      <w:proofErr w:type="spellEnd"/>
      <w:r w:rsidRPr="00EA5880">
        <w:rPr>
          <w:rFonts w:ascii="Arial Narrow" w:hAnsi="Arial Narrow" w:cs="Arial"/>
          <w:color w:val="000000" w:themeColor="text1"/>
          <w:spacing w:val="-4"/>
        </w:rPr>
        <w:t>; por otra parte, para todos los programas de estudios se incorporaron aspectos de apoyo tutorial a fin de fortalecer su trayectoria escolar.</w:t>
      </w:r>
    </w:p>
    <w:p w14:paraId="330777EB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En este sentido, la a</w:t>
      </w:r>
      <w:r w:rsidRPr="000A21EC">
        <w:rPr>
          <w:rFonts w:ascii="Arial Narrow" w:hAnsi="Arial Narrow" w:cs="Arial"/>
          <w:color w:val="000000" w:themeColor="text1"/>
        </w:rPr>
        <w:t>mplia oferta educativ</w:t>
      </w:r>
      <w:r>
        <w:rPr>
          <w:rFonts w:ascii="Arial Narrow" w:hAnsi="Arial Narrow" w:cs="Arial"/>
          <w:color w:val="000000" w:themeColor="text1"/>
        </w:rPr>
        <w:t>a</w:t>
      </w:r>
      <w:r w:rsidRPr="000A21EC">
        <w:rPr>
          <w:rFonts w:ascii="Arial Narrow" w:hAnsi="Arial Narrow" w:cs="Arial"/>
          <w:color w:val="000000" w:themeColor="text1"/>
        </w:rPr>
        <w:t xml:space="preserve"> en pregrado y posgrado con la que se cuenta en el </w:t>
      </w:r>
      <w:proofErr w:type="spellStart"/>
      <w:r w:rsidRPr="000A21EC">
        <w:rPr>
          <w:rFonts w:ascii="Arial Narrow" w:hAnsi="Arial Narrow" w:cs="Arial"/>
          <w:color w:val="000000" w:themeColor="text1"/>
        </w:rPr>
        <w:t>CUValles</w:t>
      </w:r>
      <w:proofErr w:type="spellEnd"/>
      <w:r>
        <w:rPr>
          <w:rFonts w:ascii="Arial Narrow" w:hAnsi="Arial Narrow" w:cs="Arial"/>
          <w:color w:val="000000" w:themeColor="text1"/>
        </w:rPr>
        <w:t>;</w:t>
      </w:r>
      <w:r w:rsidRPr="000A21EC">
        <w:rPr>
          <w:rFonts w:ascii="Arial Narrow" w:hAnsi="Arial Narrow" w:cs="Arial"/>
          <w:color w:val="000000" w:themeColor="text1"/>
        </w:rPr>
        <w:t xml:space="preserve"> y el hecho de que se ha estado llevando a cabo actualización curricular en planes y programas de estudio de los PE incorporando aspectos de competencias genéricas y específicas, medio ambiente, así como aspectos de apoyo tutorial</w:t>
      </w:r>
      <w:r>
        <w:rPr>
          <w:rFonts w:ascii="Arial Narrow" w:hAnsi="Arial Narrow" w:cs="Arial"/>
          <w:color w:val="000000" w:themeColor="text1"/>
        </w:rPr>
        <w:t>,</w:t>
      </w:r>
      <w:r w:rsidRPr="000A21EC">
        <w:rPr>
          <w:rFonts w:ascii="Arial Narrow" w:hAnsi="Arial Narrow" w:cs="Arial"/>
          <w:color w:val="000000" w:themeColor="text1"/>
        </w:rPr>
        <w:t xml:space="preserve"> se consideraron como fortalezas. Por otra parte, el que falte un programa institucional de investigación que considere aspectos locales para su atención y que falten certificaciones institucionales en lugar de certificaciones individualizadas por programa de estudios se consideraron como problemas.</w:t>
      </w:r>
    </w:p>
    <w:p w14:paraId="71FDEF13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409038E1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b/>
          <w:color w:val="000000" w:themeColor="text1"/>
          <w:spacing w:val="-4"/>
        </w:rPr>
        <w:t>3. Análisis de enseñanzas pertinentes y en contextos reales</w:t>
      </w:r>
    </w:p>
    <w:p w14:paraId="77E2E6A7" w14:textId="77777777" w:rsidR="00320327" w:rsidRPr="000A21EC" w:rsidRDefault="00320327" w:rsidP="0032032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Todos los PE del CU se sustentan bajo un modelo pedagógico centrado en el aprendizaje con apoyo de las TIC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que a su vez incorporan lineamientos del PND 2013-2018 en cuanto a la formulación de nuevas opciones y modalidades que utilicen nuevas TIC, así como objetos de estudio, problemas de la realidad y la búsqueda de solución en función de las necesidades sociales y económicas de la regi</w:t>
      </w:r>
      <w:r>
        <w:rPr>
          <w:rFonts w:ascii="Arial Narrow" w:hAnsi="Arial Narrow" w:cs="Arial"/>
          <w:color w:val="000000" w:themeColor="text1"/>
          <w:spacing w:val="-4"/>
        </w:rPr>
        <w:t>ón en su conjunto. En cambio, el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PED 2013-2033 establece como dimensione, el fortalecimiento del entorno y vida sustentable, así como el impulso a una economía próspera e incluyente, equidad de oportunidades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entre otros aspectos destacables. Una de las prioridades del propio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PDCUValles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es el impulso al desarrollo regional sustentable, destacando aspectos de inclusión con compromiso social. Para lograr esto, es necesario contar con infraestructura e instalaci</w:t>
      </w:r>
      <w:r>
        <w:rPr>
          <w:rFonts w:ascii="Arial Narrow" w:hAnsi="Arial Narrow" w:cs="Arial"/>
          <w:color w:val="000000" w:themeColor="text1"/>
          <w:spacing w:val="-4"/>
        </w:rPr>
        <w:t>ones suficientes y sustentables;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se ha identificado que f</w:t>
      </w:r>
      <w:r w:rsidRPr="000A21EC">
        <w:rPr>
          <w:rFonts w:ascii="Arial Narrow" w:hAnsi="Arial Narrow" w:cs="Arial"/>
          <w:color w:val="000000" w:themeColor="text1"/>
        </w:rPr>
        <w:t>alta equipamiento, actualización de laboratorios y de espacios</w:t>
      </w:r>
      <w:r>
        <w:rPr>
          <w:rFonts w:ascii="Arial Narrow" w:hAnsi="Arial Narrow" w:cs="Arial"/>
          <w:color w:val="000000" w:themeColor="text1"/>
        </w:rPr>
        <w:t xml:space="preserve"> físicos</w:t>
      </w:r>
      <w:r w:rsidRPr="000A21EC">
        <w:rPr>
          <w:rFonts w:ascii="Arial Narrow" w:hAnsi="Arial Narrow" w:cs="Arial"/>
          <w:color w:val="000000" w:themeColor="text1"/>
        </w:rPr>
        <w:t xml:space="preserve"> para alumnos en apoyo a las actividades académicas de formación integral (para la transferencia tecnológica y del conocimiento de las investigaciones y para atender las necesidades del trabajo colaborativo de los CA)</w:t>
      </w:r>
      <w:r>
        <w:rPr>
          <w:rFonts w:ascii="Arial Narrow" w:hAnsi="Arial Narrow" w:cs="Arial"/>
          <w:color w:val="000000" w:themeColor="text1"/>
        </w:rPr>
        <w:t>;</w:t>
      </w:r>
      <w:r w:rsidRPr="000A21EC">
        <w:rPr>
          <w:rFonts w:ascii="Arial Narrow" w:hAnsi="Arial Narrow" w:cs="Arial"/>
          <w:color w:val="000000" w:themeColor="text1"/>
        </w:rPr>
        <w:t xml:space="preserve"> que el 50% de las aulas del módulo D para </w:t>
      </w:r>
      <w:r>
        <w:rPr>
          <w:rFonts w:ascii="Arial Narrow" w:hAnsi="Arial Narrow" w:cs="Arial"/>
          <w:color w:val="000000" w:themeColor="text1"/>
        </w:rPr>
        <w:t xml:space="preserve">sesiones presenciales se </w:t>
      </w:r>
      <w:proofErr w:type="spellStart"/>
      <w:r>
        <w:rPr>
          <w:rFonts w:ascii="Arial Narrow" w:hAnsi="Arial Narrow" w:cs="Arial"/>
          <w:color w:val="000000" w:themeColor="text1"/>
        </w:rPr>
        <w:t>utiliz</w:t>
      </w:r>
      <w:r w:rsidRPr="000A21EC">
        <w:rPr>
          <w:rFonts w:ascii="Arial Narrow" w:hAnsi="Arial Narrow" w:cs="Arial"/>
          <w:color w:val="000000" w:themeColor="text1"/>
        </w:rPr>
        <w:t>n</w:t>
      </w:r>
      <w:proofErr w:type="spellEnd"/>
      <w:r w:rsidRPr="000A21EC">
        <w:rPr>
          <w:rFonts w:ascii="Arial Narrow" w:hAnsi="Arial Narrow" w:cs="Arial"/>
          <w:color w:val="000000" w:themeColor="text1"/>
        </w:rPr>
        <w:t xml:space="preserve"> para laboratorios de investigación, laboratorios de cómputo, oficinas administrativas, cubículos para profesores y espacios para tutorías</w:t>
      </w:r>
      <w:r>
        <w:rPr>
          <w:rFonts w:ascii="Arial Narrow" w:hAnsi="Arial Narrow" w:cs="Arial"/>
          <w:color w:val="000000" w:themeColor="text1"/>
        </w:rPr>
        <w:t>;</w:t>
      </w:r>
      <w:r w:rsidRPr="000A21EC">
        <w:rPr>
          <w:rFonts w:ascii="Arial Narrow" w:hAnsi="Arial Narrow" w:cs="Arial"/>
          <w:color w:val="000000" w:themeColor="text1"/>
        </w:rPr>
        <w:t xml:space="preserve"> y por </w:t>
      </w:r>
      <w:r>
        <w:rPr>
          <w:rFonts w:ascii="Arial Narrow" w:hAnsi="Arial Narrow" w:cs="Arial"/>
          <w:color w:val="000000" w:themeColor="text1"/>
        </w:rPr>
        <w:t>ú</w:t>
      </w:r>
      <w:r w:rsidRPr="000A21EC">
        <w:rPr>
          <w:rFonts w:ascii="Arial Narrow" w:hAnsi="Arial Narrow" w:cs="Arial"/>
          <w:color w:val="000000" w:themeColor="text1"/>
        </w:rPr>
        <w:t>ltimo</w:t>
      </w:r>
      <w:r>
        <w:rPr>
          <w:rFonts w:ascii="Arial Narrow" w:hAnsi="Arial Narrow" w:cs="Arial"/>
          <w:color w:val="000000" w:themeColor="text1"/>
        </w:rPr>
        <w:t>,</w:t>
      </w:r>
      <w:r w:rsidRPr="000A21EC">
        <w:rPr>
          <w:rFonts w:ascii="Arial Narrow" w:hAnsi="Arial Narrow" w:cs="Arial"/>
          <w:color w:val="000000" w:themeColor="text1"/>
        </w:rPr>
        <w:t xml:space="preserve"> que es necesari</w:t>
      </w:r>
      <w:r>
        <w:rPr>
          <w:rFonts w:ascii="Arial Narrow" w:hAnsi="Arial Narrow" w:cs="Arial"/>
          <w:color w:val="000000" w:themeColor="text1"/>
        </w:rPr>
        <w:t>a</w:t>
      </w:r>
      <w:r w:rsidRPr="000A21EC">
        <w:rPr>
          <w:rFonts w:ascii="Arial Narrow" w:hAnsi="Arial Narrow" w:cs="Arial"/>
          <w:color w:val="000000" w:themeColor="text1"/>
        </w:rPr>
        <w:t xml:space="preserve"> la implementación de un programa institucional de mantenimiento preventivo y correctivo para instalaciones, maquinaria y equipo.</w:t>
      </w:r>
    </w:p>
    <w:p w14:paraId="56B7897B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Se ofertaron cursos de capacitación a académicos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y resulta oportuno continuar con tal acción a fin de mejorar la práctica docente e incorporar a la plantilla completa en la mencionada actualización.</w:t>
      </w:r>
    </w:p>
    <w:p w14:paraId="5A22146A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En materia de investigación, es necesario fomentar en los CA la creación de programas y proyectos que se enfoquen en problemas de la realidad nacional y la búsqueda de la solución de los mismos o a la generación de alternativas que contribuyan a crear mayor riqueza y mejores condiciones de vida para todos.</w:t>
      </w:r>
    </w:p>
    <w:p w14:paraId="35C9A390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68761374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b/>
          <w:color w:val="000000" w:themeColor="text1"/>
          <w:spacing w:val="-4"/>
        </w:rPr>
        <w:t>4. Análisis del uso de las tecnologías de la información y comunicación</w:t>
      </w:r>
    </w:p>
    <w:p w14:paraId="14D52707" w14:textId="77777777" w:rsidR="00320327" w:rsidRPr="002938D1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La DES se caracteriza por tener una modalidad presencial optimizada distinguida por el uso intensivo de las TIC</w:t>
      </w:r>
      <w:r>
        <w:rPr>
          <w:rFonts w:ascii="Arial Narrow" w:hAnsi="Arial Narrow" w:cs="Arial"/>
          <w:color w:val="000000" w:themeColor="text1"/>
          <w:spacing w:val="-4"/>
        </w:rPr>
        <w:t>, por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 contar con profesores con habilidades propias para</w:t>
      </w:r>
      <w:r>
        <w:rPr>
          <w:rFonts w:ascii="Arial Narrow" w:hAnsi="Arial Narrow" w:cs="Arial"/>
          <w:color w:val="000000" w:themeColor="text1"/>
          <w:spacing w:val="-4"/>
        </w:rPr>
        <w:t xml:space="preserve"> su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uso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y como indicador de calidad se cuenta con 1014 materiales instruccionales en línea como apoyo para el aprendizaje de los diversos PE. </w:t>
      </w:r>
      <w:r>
        <w:rPr>
          <w:rFonts w:ascii="Arial Narrow" w:hAnsi="Arial Narrow" w:cs="Arial"/>
          <w:color w:val="000000" w:themeColor="text1"/>
          <w:spacing w:val="-4"/>
        </w:rPr>
        <w:t>P</w:t>
      </w:r>
      <w:r w:rsidRPr="000A21EC">
        <w:rPr>
          <w:rFonts w:ascii="Arial Narrow" w:hAnsi="Arial Narrow" w:cs="Arial"/>
          <w:color w:val="000000" w:themeColor="text1"/>
          <w:spacing w:val="-4"/>
        </w:rPr>
        <w:t>ara tal efecto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los equipos de cómputo existentes, como herramienta fundamental, suman 1284, de los cuales el 66% están disponibles para el estudiantado a través de 8 laboratorios de cómputo, así como en la </w:t>
      </w:r>
      <w:r>
        <w:rPr>
          <w:rFonts w:ascii="Arial Narrow" w:hAnsi="Arial Narrow" w:cs="Arial"/>
          <w:color w:val="000000" w:themeColor="text1"/>
          <w:spacing w:val="-4"/>
        </w:rPr>
        <w:t>b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iblioteca y el Centro Global de Aprendizaje de Idiomas. </w:t>
      </w:r>
      <w:r>
        <w:rPr>
          <w:rFonts w:ascii="Arial Narrow" w:hAnsi="Arial Narrow" w:cs="Arial"/>
          <w:color w:val="000000" w:themeColor="text1"/>
          <w:spacing w:val="-4"/>
        </w:rPr>
        <w:t>D</w:t>
      </w:r>
      <w:r w:rsidRPr="000A21EC">
        <w:rPr>
          <w:rFonts w:ascii="Arial Narrow" w:hAnsi="Arial Narrow" w:cs="Arial"/>
          <w:color w:val="000000" w:themeColor="text1"/>
          <w:spacing w:val="-4"/>
        </w:rPr>
        <w:t>el total del equipo de cómputo portátil existente, el 11% se destina para su uso al profesorado y el 23% para el personal administrativo. La relación que se registra es de 7 estudiantes y 2 profesores por equipo de cómputo.</w:t>
      </w:r>
    </w:p>
    <w:p w14:paraId="504701DF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Otro indicador de calidad es el relacionado al portal </w:t>
      </w:r>
      <w:r>
        <w:rPr>
          <w:rFonts w:ascii="Arial Narrow" w:hAnsi="Arial Narrow" w:cs="Arial"/>
          <w:color w:val="000000" w:themeColor="text1"/>
          <w:spacing w:val="-4"/>
        </w:rPr>
        <w:t>web</w:t>
      </w:r>
      <w:r w:rsidRPr="000A21EC">
        <w:rPr>
          <w:rFonts w:ascii="Arial Narrow" w:hAnsi="Arial Narrow" w:cs="Arial"/>
          <w:i/>
          <w:color w:val="000000" w:themeColor="text1"/>
          <w:spacing w:val="-4"/>
        </w:rPr>
        <w:t xml:space="preserve"> 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de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el cual reporta un nivel de accesibilidad AA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lo que implica que es 100</w:t>
      </w:r>
      <w:r>
        <w:rPr>
          <w:rFonts w:ascii="Arial Narrow" w:hAnsi="Arial Narrow" w:cs="Arial"/>
          <w:color w:val="000000" w:themeColor="text1"/>
          <w:spacing w:val="-4"/>
        </w:rPr>
        <w:t>% accesible y libre de barreras;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permite la interacción plena con tecnologías de asistencia de personas con discapacidad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abonando al proyecto de inclusión de toda la comunidad universitaria. Solo 4 centros cuentan con estos certificados de accesibilidad en toda la red universitaria.</w:t>
      </w:r>
    </w:p>
    <w:p w14:paraId="4F1FA90B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lastRenderedPageBreak/>
        <w:t>Finalmente, es indispensable fortalecer la capacitación del profesorado a fin de incrementar el desarrollo de comunidades en línea, contenidos y objetivos de aprendizaje para que su utilización se generalice en todo el CU.</w:t>
      </w:r>
    </w:p>
    <w:p w14:paraId="291238AC" w14:textId="77777777" w:rsidR="006E59BC" w:rsidRPr="000A21EC" w:rsidRDefault="006E59BC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0CA4ED75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>
        <w:rPr>
          <w:rFonts w:ascii="Arial Narrow" w:hAnsi="Arial Narrow" w:cs="Arial"/>
          <w:b/>
          <w:color w:val="000000" w:themeColor="text1"/>
          <w:spacing w:val="-4"/>
        </w:rPr>
        <w:t>5. Análisis de la i</w:t>
      </w:r>
      <w:r w:rsidRPr="000A21EC">
        <w:rPr>
          <w:rFonts w:ascii="Arial Narrow" w:hAnsi="Arial Narrow" w:cs="Arial"/>
          <w:b/>
          <w:color w:val="000000" w:themeColor="text1"/>
          <w:spacing w:val="-4"/>
        </w:rPr>
        <w:t>nternacionalización</w:t>
      </w:r>
    </w:p>
    <w:p w14:paraId="2E36488B" w14:textId="77777777" w:rsidR="00320327" w:rsidRPr="002938D1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En 2016 se realizaron convenios en materia de internacionalización, 2 de ellos de consolidaron, uno con la Universidad Femenina del Sagrado Corazón en Perú y otro con la Universidad de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Bordeaux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en Francia, ambos con la intención de fomentar la movilidad académica y consolidar líneas de investigación entre académicos del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y las mencionadas instituciones.</w:t>
      </w:r>
    </w:p>
    <w:p w14:paraId="7389C852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La licenciatura de Abogado fue acreditada a nivel internacional por la Organización Universitaria Interamericana (OUI), para tal evaluación participaron 15 expertos internacionales de 10 países; en el caso particular, este programa, es el único que cuenta con doble acreditación, la de la OUI y la acreditación nacional expedida por la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Confede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>.</w:t>
      </w:r>
    </w:p>
    <w:p w14:paraId="07D6EB1A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Aunque en 2016 participaron 3055 estudiantes en los diversos cursos y talleres que se ofrecen en el Centro de Aprendizaje Global, lo que representa el 50% de la población estudiantil; hubo 20 talleres presenciales de práctica del idioma inglés, en el que participaron de todos los PE; </w:t>
      </w:r>
      <w:r>
        <w:rPr>
          <w:rFonts w:ascii="Arial Narrow" w:hAnsi="Arial Narrow" w:cs="Arial"/>
          <w:color w:val="000000" w:themeColor="text1"/>
          <w:spacing w:val="-4"/>
        </w:rPr>
        <w:t xml:space="preserve">y 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se impulsó el </w:t>
      </w:r>
      <w:r>
        <w:rPr>
          <w:rFonts w:ascii="Arial Narrow" w:hAnsi="Arial Narrow" w:cs="Arial"/>
          <w:color w:val="000000" w:themeColor="text1"/>
          <w:spacing w:val="-4"/>
        </w:rPr>
        <w:t>p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rograma Jobs de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Proulex</w:t>
      </w:r>
      <w:proofErr w:type="spellEnd"/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que privilegia el uso del idioma inglés como segunda lengua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donde participaron 73 estudiantes, el </w:t>
      </w:r>
      <w:r w:rsidRPr="000A21EC">
        <w:rPr>
          <w:rFonts w:ascii="Arial Narrow" w:hAnsi="Arial Narrow" w:cs="Arial"/>
          <w:color w:val="000000" w:themeColor="text1"/>
        </w:rPr>
        <w:t>dominio de un segundo idioma, preferentemente el inglés</w:t>
      </w:r>
      <w:r>
        <w:rPr>
          <w:rFonts w:ascii="Arial Narrow" w:hAnsi="Arial Narrow" w:cs="Arial"/>
          <w:color w:val="000000" w:themeColor="text1"/>
        </w:rPr>
        <w:t>,</w:t>
      </w:r>
      <w:r w:rsidRPr="000A21EC">
        <w:rPr>
          <w:rFonts w:ascii="Arial Narrow" w:hAnsi="Arial Narrow" w:cs="Arial"/>
          <w:color w:val="000000" w:themeColor="text1"/>
        </w:rPr>
        <w:t xml:space="preserve"> en académicos y estudiantes contin</w:t>
      </w:r>
      <w:r>
        <w:rPr>
          <w:rFonts w:ascii="Arial Narrow" w:hAnsi="Arial Narrow" w:cs="Arial"/>
          <w:color w:val="000000" w:themeColor="text1"/>
        </w:rPr>
        <w:t>úa siendo dé</w:t>
      </w:r>
      <w:r w:rsidRPr="000A21EC">
        <w:rPr>
          <w:rFonts w:ascii="Arial Narrow" w:hAnsi="Arial Narrow" w:cs="Arial"/>
          <w:color w:val="000000" w:themeColor="text1"/>
        </w:rPr>
        <w:t>bil</w:t>
      </w:r>
      <w:r w:rsidRPr="000A21EC">
        <w:rPr>
          <w:rFonts w:ascii="Arial Narrow" w:hAnsi="Arial Narrow" w:cs="Arial"/>
          <w:color w:val="000000" w:themeColor="text1"/>
          <w:spacing w:val="-4"/>
        </w:rPr>
        <w:t>.</w:t>
      </w:r>
    </w:p>
    <w:p w14:paraId="5B05FAEB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En cuanto al desarro</w:t>
      </w:r>
      <w:r>
        <w:rPr>
          <w:rFonts w:ascii="Arial Narrow" w:hAnsi="Arial Narrow" w:cs="Arial"/>
          <w:color w:val="000000" w:themeColor="text1"/>
          <w:spacing w:val="-4"/>
        </w:rPr>
        <w:t>llo de programas conjuntos, la m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aestría en Negociación y Solución de Conflictos y la </w:t>
      </w:r>
      <w:r>
        <w:rPr>
          <w:rFonts w:ascii="Arial Narrow" w:hAnsi="Arial Narrow" w:cs="Arial"/>
          <w:color w:val="000000" w:themeColor="text1"/>
          <w:spacing w:val="-4"/>
        </w:rPr>
        <w:t>m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aestría en Tecnologías para el Aprendizaje cuentan con convenio interinstitucional con la Universidad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Oberta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de Cataluña (OUC). </w:t>
      </w:r>
    </w:p>
    <w:p w14:paraId="0F77E53D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Como parte de la internacionalización desde la Coordinación de Servicios Académicos se realizan diversas acciones a fin de delinear una estrategia de movilidad, mediante la cual se reciban y envíen estudiantes y académicos a estancias cortas entre diversas instituciones nacionales e internacionales, privilegiando la asistencia a países con contexto de no habla hispana. En este sentido en 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se ofertaron talleres de francés y portugués, aprovechando la experiencia de los estudiantes visitantes de Brasil y Francia. Aunado a lo anterior se cuenta con material para aprender 6 idiomas diferentes a disposición del alumnado y los profesores.</w:t>
      </w:r>
    </w:p>
    <w:p w14:paraId="05A1FCCD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A fin de generar experiencias enriquecedoras, tanto estudiantes como </w:t>
      </w:r>
      <w:r>
        <w:rPr>
          <w:rFonts w:ascii="Arial Narrow" w:hAnsi="Arial Narrow" w:cs="Arial"/>
          <w:color w:val="000000" w:themeColor="text1"/>
          <w:spacing w:val="-4"/>
        </w:rPr>
        <w:t>académicos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deben interactuar con procesos de aprendizaje internacional, por lo que se destaca la participación en el </w:t>
      </w:r>
      <w:proofErr w:type="spellStart"/>
      <w:r w:rsidRPr="000A21EC">
        <w:rPr>
          <w:rFonts w:ascii="Arial Narrow" w:hAnsi="Arial Narrow" w:cs="Arial"/>
          <w:i/>
          <w:color w:val="000000" w:themeColor="text1"/>
          <w:spacing w:val="-4"/>
        </w:rPr>
        <w:t>User</w:t>
      </w:r>
      <w:proofErr w:type="spellEnd"/>
      <w:r w:rsidRPr="000A21EC">
        <w:rPr>
          <w:rFonts w:ascii="Arial Narrow" w:hAnsi="Arial Narrow" w:cs="Arial"/>
          <w:i/>
          <w:color w:val="000000" w:themeColor="text1"/>
          <w:spacing w:val="-4"/>
        </w:rPr>
        <w:t xml:space="preserve"> </w:t>
      </w:r>
      <w:proofErr w:type="spellStart"/>
      <w:r w:rsidRPr="000A21EC">
        <w:rPr>
          <w:rFonts w:ascii="Arial Narrow" w:hAnsi="Arial Narrow" w:cs="Arial"/>
          <w:i/>
          <w:color w:val="000000" w:themeColor="text1"/>
          <w:spacing w:val="-4"/>
        </w:rPr>
        <w:t>Innovation</w:t>
      </w:r>
      <w:proofErr w:type="spellEnd"/>
      <w:r w:rsidRPr="000A21EC">
        <w:rPr>
          <w:rFonts w:ascii="Arial Narrow" w:hAnsi="Arial Narrow" w:cs="Arial"/>
          <w:i/>
          <w:color w:val="000000" w:themeColor="text1"/>
          <w:spacing w:val="-4"/>
        </w:rPr>
        <w:t xml:space="preserve">: A </w:t>
      </w:r>
      <w:proofErr w:type="spellStart"/>
      <w:r w:rsidRPr="000A21EC">
        <w:rPr>
          <w:rFonts w:ascii="Arial Narrow" w:hAnsi="Arial Narrow" w:cs="Arial"/>
          <w:i/>
          <w:color w:val="000000" w:themeColor="text1"/>
          <w:spacing w:val="-4"/>
        </w:rPr>
        <w:t>path</w:t>
      </w:r>
      <w:proofErr w:type="spellEnd"/>
      <w:r w:rsidRPr="000A21EC">
        <w:rPr>
          <w:rFonts w:ascii="Arial Narrow" w:hAnsi="Arial Narrow" w:cs="Arial"/>
          <w:i/>
          <w:color w:val="000000" w:themeColor="text1"/>
          <w:spacing w:val="-4"/>
        </w:rPr>
        <w:t xml:space="preserve"> to </w:t>
      </w:r>
      <w:proofErr w:type="spellStart"/>
      <w:r w:rsidRPr="000A21EC">
        <w:rPr>
          <w:rFonts w:ascii="Arial Narrow" w:hAnsi="Arial Narrow" w:cs="Arial"/>
          <w:i/>
          <w:color w:val="000000" w:themeColor="text1"/>
          <w:spacing w:val="-4"/>
        </w:rPr>
        <w:t>entrepreneurship</w:t>
      </w:r>
      <w:proofErr w:type="spellEnd"/>
      <w:r w:rsidRPr="000A21EC">
        <w:rPr>
          <w:rFonts w:ascii="Arial Narrow" w:hAnsi="Arial Narrow" w:cs="Arial"/>
          <w:i/>
          <w:color w:val="000000" w:themeColor="text1"/>
          <w:spacing w:val="-4"/>
        </w:rPr>
        <w:t xml:space="preserve"> </w:t>
      </w:r>
      <w:proofErr w:type="spellStart"/>
      <w:r w:rsidRPr="000A21EC">
        <w:rPr>
          <w:rFonts w:ascii="Arial Narrow" w:hAnsi="Arial Narrow" w:cs="Arial"/>
          <w:i/>
          <w:color w:val="000000" w:themeColor="text1"/>
          <w:spacing w:val="-4"/>
        </w:rPr>
        <w:t>Program</w:t>
      </w:r>
      <w:proofErr w:type="spellEnd"/>
      <w:r w:rsidRPr="000A21EC">
        <w:rPr>
          <w:rFonts w:ascii="Arial Narrow" w:hAnsi="Arial Narrow" w:cs="Arial"/>
          <w:i/>
          <w:color w:val="000000" w:themeColor="text1"/>
          <w:spacing w:val="-4"/>
        </w:rPr>
        <w:t xml:space="preserve"> 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del Massachusetts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Institute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of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Technology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  <w:spacing w:val="-4"/>
        </w:rPr>
        <w:t>de 2 profesores y 8 estudiantes;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también e</w:t>
      </w:r>
      <w:r>
        <w:rPr>
          <w:rFonts w:ascii="Arial Narrow" w:hAnsi="Arial Narrow" w:cs="Arial"/>
          <w:color w:val="000000" w:themeColor="text1"/>
          <w:spacing w:val="-4"/>
        </w:rPr>
        <w:t>n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un programa con las mismas características de la Arizona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State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University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participaron 1 académico y 4 estudiantes.</w:t>
      </w:r>
    </w:p>
    <w:p w14:paraId="326BFB52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Es imprescindible contar con  certificaciones institucionales no solo de PE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ya que resulta más atractivo disponer de las primeras</w:t>
      </w:r>
      <w:r>
        <w:rPr>
          <w:rFonts w:ascii="Arial Narrow" w:hAnsi="Arial Narrow" w:cs="Arial"/>
          <w:color w:val="000000" w:themeColor="text1"/>
          <w:spacing w:val="-4"/>
        </w:rPr>
        <w:t>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por tanto, resulta opo</w:t>
      </w:r>
      <w:r>
        <w:rPr>
          <w:rFonts w:ascii="Arial Narrow" w:hAnsi="Arial Narrow" w:cs="Arial"/>
          <w:color w:val="000000" w:themeColor="text1"/>
          <w:spacing w:val="-4"/>
        </w:rPr>
        <w:t xml:space="preserve">rtuno internacionalizar la </w:t>
      </w:r>
      <w:proofErr w:type="spellStart"/>
      <w:r>
        <w:rPr>
          <w:rFonts w:ascii="Arial Narrow" w:hAnsi="Arial Narrow" w:cs="Arial"/>
          <w:color w:val="000000" w:themeColor="text1"/>
          <w:spacing w:val="-4"/>
        </w:rPr>
        <w:t>currí</w:t>
      </w:r>
      <w:r w:rsidRPr="000A21EC">
        <w:rPr>
          <w:rFonts w:ascii="Arial Narrow" w:hAnsi="Arial Narrow" w:cs="Arial"/>
          <w:color w:val="000000" w:themeColor="text1"/>
          <w:spacing w:val="-4"/>
        </w:rPr>
        <w:t>cula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e incrementar las experiencias en competencias internacionales e interculturales en 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>.</w:t>
      </w:r>
    </w:p>
    <w:p w14:paraId="61E52A09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73955120" w14:textId="56C515E1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b/>
          <w:color w:val="000000" w:themeColor="text1"/>
          <w:spacing w:val="-4"/>
        </w:rPr>
        <w:t>6. Análisis de la vinculación académica</w:t>
      </w:r>
    </w:p>
    <w:p w14:paraId="42563EBF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En este punto se logró el establecimiento de la oficina de transferencia tecnológica mediante el desarrollo de prototipos en el Centro Regional para la Calidad Empresarial</w:t>
      </w:r>
      <w:r>
        <w:rPr>
          <w:rFonts w:ascii="Arial Narrow" w:hAnsi="Arial Narrow" w:cs="Arial"/>
          <w:color w:val="000000" w:themeColor="text1"/>
          <w:spacing w:val="-4"/>
        </w:rPr>
        <w:t>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en ese centro se encuentran en proceso 5 patentes, un prototipo y el registro de una invención, lo anterior con la participación de estudiantes y académico</w:t>
      </w:r>
      <w:r>
        <w:rPr>
          <w:rFonts w:ascii="Arial Narrow" w:hAnsi="Arial Narrow" w:cs="Arial"/>
          <w:color w:val="000000" w:themeColor="text1"/>
          <w:spacing w:val="-4"/>
        </w:rPr>
        <w:t>s del CU. Regularmente en el CRE</w:t>
      </w:r>
      <w:r w:rsidRPr="000A21EC">
        <w:rPr>
          <w:rFonts w:ascii="Arial Narrow" w:hAnsi="Arial Narrow" w:cs="Arial"/>
          <w:color w:val="000000" w:themeColor="text1"/>
          <w:spacing w:val="-4"/>
        </w:rPr>
        <w:t>CE participan alrededor de 20 profesores que fungen como consultores y asesores empresariales y organizacionales, así como semestralmente se incorporan alrededor de 120 estudiantes en las diversas instancias existentes en el mencionado centro. Gran parte de los asistentes apoyan a grupos de productores en comunidades rurales, los vinculan con programas de apoyo gubernamental, los capacitan y ayudan a organizarse, entre otras actividades de asesoría en general.</w:t>
      </w:r>
    </w:p>
    <w:p w14:paraId="01B204A0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>
        <w:rPr>
          <w:rFonts w:ascii="Arial Narrow" w:hAnsi="Arial Narrow" w:cs="Arial"/>
          <w:color w:val="000000" w:themeColor="text1"/>
          <w:spacing w:val="-4"/>
        </w:rPr>
        <w:t>Entre l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a vinculación llevada a cabo por 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con otras instituciones se destacan las que tienen qu</w:t>
      </w:r>
      <w:r>
        <w:rPr>
          <w:rFonts w:ascii="Arial Narrow" w:hAnsi="Arial Narrow" w:cs="Arial"/>
          <w:color w:val="000000" w:themeColor="text1"/>
          <w:spacing w:val="-4"/>
        </w:rPr>
        <w:t>e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ver con el sector público a través de proyectos y acciones, por ejemplo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la instalación del Módulo Regional del Sistema de Administración Tributaria; proyectos de intervención con diversos ayuntamientos de la región, la Comisión Nacional Forestal, la Comisión Estatal de Agua, entre otras instancias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a fin de buscar e implementar soluciones a diversos problemas en la </w:t>
      </w:r>
      <w:r>
        <w:rPr>
          <w:rFonts w:ascii="Arial Narrow" w:hAnsi="Arial Narrow" w:cs="Arial"/>
          <w:color w:val="000000" w:themeColor="text1"/>
          <w:spacing w:val="-4"/>
        </w:rPr>
        <w:t>r</w:t>
      </w:r>
      <w:r w:rsidRPr="000A21EC">
        <w:rPr>
          <w:rFonts w:ascii="Arial Narrow" w:hAnsi="Arial Narrow" w:cs="Arial"/>
          <w:color w:val="000000" w:themeColor="text1"/>
          <w:spacing w:val="-4"/>
        </w:rPr>
        <w:t>egión Valles. De igual manera se firmaron 226 convenios de colaboración, 25 de ellos para la prestación del servicio social, 56 para la realización de prácticas profesionales y 15 convenios de colaboración académica. A pesar de lo manifestado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es indispensable impulsar un mayor número de convenios, programas y proyectos con los diversos actores e instancias de la región para posicionar a la Universidad de Guadalajara en la zona de influencia de este Centro Universitario como la principal instancia para desarrollar prácticas profesionales.</w:t>
      </w:r>
    </w:p>
    <w:p w14:paraId="25681C6F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Durante 2016 un total de 1382 estudiantes realizaron 825,900 horas de apoyo a la comunidad vía la prestación del servicio social</w:t>
      </w:r>
      <w:r>
        <w:rPr>
          <w:rFonts w:ascii="Arial Narrow" w:hAnsi="Arial Narrow" w:cs="Arial"/>
          <w:color w:val="000000" w:themeColor="text1"/>
          <w:spacing w:val="-4"/>
        </w:rPr>
        <w:t>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tal apoyo se llevó a cabo con asociaciones civiles, instituciones de educación básica o media básica, la Procuraduría Social, la Auditoría Superior del Estado de Jalisco, la Secretaría de Educación Jalisco, la Secretaría de Salud Jalisco, Ayuntamientos de la región y algunas instancias federales. </w:t>
      </w:r>
    </w:p>
    <w:p w14:paraId="3B14EF8F" w14:textId="77777777" w:rsidR="006E59BC" w:rsidRDefault="006E59BC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2F8A782F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26178B8B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b/>
          <w:color w:val="000000" w:themeColor="text1"/>
          <w:spacing w:val="-4"/>
        </w:rPr>
        <w:lastRenderedPageBreak/>
        <w:t>7. Análisis de la capacidad y competitividad académica</w:t>
      </w:r>
    </w:p>
    <w:p w14:paraId="70512D55" w14:textId="77777777" w:rsidR="00320327" w:rsidRPr="002938D1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4052C6">
        <w:rPr>
          <w:rFonts w:ascii="Arial Narrow" w:hAnsi="Arial Narrow" w:cs="Arial"/>
          <w:b/>
        </w:rPr>
        <w:t>Capacidad Académica</w:t>
      </w:r>
    </w:p>
    <w:p w14:paraId="75450DE9" w14:textId="697D5A32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En función de los resultados para el PFCE 2016-2017 con relación al periodo previo se aprecia un avance en la capacidad académica en 5 PTC, resultando en </w:t>
      </w:r>
      <w:r w:rsidRPr="009C66AD">
        <w:rPr>
          <w:rFonts w:ascii="Arial Narrow" w:hAnsi="Arial Narrow" w:cs="Arial"/>
          <w:color w:val="000000" w:themeColor="text1"/>
          <w:spacing w:val="-4"/>
        </w:rPr>
        <w:t>1</w:t>
      </w:r>
      <w:r w:rsidR="009C66AD" w:rsidRPr="009C66AD">
        <w:rPr>
          <w:rFonts w:ascii="Arial Narrow" w:hAnsi="Arial Narrow" w:cs="Arial"/>
          <w:color w:val="000000" w:themeColor="text1"/>
          <w:spacing w:val="-4"/>
        </w:rPr>
        <w:t>24</w:t>
      </w:r>
      <w:r w:rsidRPr="009C66AD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="009C66AD" w:rsidRPr="009C66AD">
        <w:rPr>
          <w:rFonts w:ascii="Arial Narrow" w:hAnsi="Arial Narrow" w:cs="Arial"/>
          <w:color w:val="000000" w:themeColor="text1"/>
          <w:spacing w:val="-4"/>
        </w:rPr>
        <w:t>actualmente (43</w:t>
      </w:r>
      <w:r w:rsidRPr="009C66AD">
        <w:rPr>
          <w:rFonts w:ascii="Arial Narrow" w:hAnsi="Arial Narrow" w:cs="Arial"/>
          <w:color w:val="000000" w:themeColor="text1"/>
          <w:spacing w:val="-4"/>
        </w:rPr>
        <w:t xml:space="preserve"> con maestría, 2 estudian doctorado y 81</w:t>
      </w:r>
      <w:r w:rsidRPr="00AC6056">
        <w:rPr>
          <w:rFonts w:ascii="Arial Narrow" w:hAnsi="Arial Narrow" w:cs="Arial"/>
          <w:color w:val="000000" w:themeColor="text1"/>
          <w:spacing w:val="-4"/>
        </w:rPr>
        <w:t xml:space="preserve"> con doctorado</w:t>
      </w:r>
      <w:r w:rsidRPr="000A21EC">
        <w:rPr>
          <w:rFonts w:ascii="Arial Narrow" w:hAnsi="Arial Narrow" w:cs="Arial"/>
          <w:color w:val="000000" w:themeColor="text1"/>
          <w:spacing w:val="-4"/>
        </w:rPr>
        <w:t>), a diferencia del 2004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cuando solo había 6. Asimismo, se reporta un incremento del 6% de PTC con perfil deseable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Prodep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y un 59% en miembros </w:t>
      </w:r>
      <w:r w:rsidRPr="009C66AD">
        <w:rPr>
          <w:rFonts w:ascii="Arial Narrow" w:hAnsi="Arial Narrow" w:cs="Arial"/>
          <w:color w:val="000000" w:themeColor="text1"/>
          <w:spacing w:val="-4"/>
        </w:rPr>
        <w:t xml:space="preserve">del </w:t>
      </w:r>
      <w:r w:rsidR="009C66AD" w:rsidRPr="009C66AD">
        <w:rPr>
          <w:rFonts w:ascii="Arial Narrow" w:hAnsi="Arial Narrow" w:cs="Arial"/>
          <w:color w:val="000000" w:themeColor="text1"/>
          <w:spacing w:val="-4"/>
        </w:rPr>
        <w:t>SNI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con 43. A pesar de lo anterior, se busca mejorar en cuanto a la capacidad académica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ya que solamente un CA ha logrado la consolidación. Se reportan 13 CA, 1 </w:t>
      </w:r>
      <w:r>
        <w:rPr>
          <w:rFonts w:ascii="Arial Narrow" w:hAnsi="Arial Narrow" w:cs="Arial"/>
          <w:color w:val="000000" w:themeColor="text1"/>
          <w:spacing w:val="-4"/>
        </w:rPr>
        <w:t>c</w:t>
      </w:r>
      <w:r w:rsidRPr="000A21EC">
        <w:rPr>
          <w:rFonts w:ascii="Arial Narrow" w:hAnsi="Arial Narrow" w:cs="Arial"/>
          <w:color w:val="000000" w:themeColor="text1"/>
          <w:spacing w:val="-4"/>
        </w:rPr>
        <w:t>onsolidado, 4 en consolidación y 8 en formación. A fin de incrementar la plantilla académica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se ofrecen apoyos para que el profesorado continúe estudiando y con ello fortalecer este rubro.</w:t>
      </w:r>
    </w:p>
    <w:p w14:paraId="38835ABE" w14:textId="223D089C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Una de las principales debilidades sigue siendo la consolidación de los CA, la baja producción, la baja conformación de redes de colaboración e intercambio y la poca libertad de interacción con otros miembros de CA,  así como la </w:t>
      </w:r>
      <w:r w:rsidRPr="000A21EC">
        <w:rPr>
          <w:rFonts w:ascii="Arial Narrow" w:hAnsi="Arial Narrow" w:cs="Arial"/>
          <w:color w:val="000000" w:themeColor="text1"/>
        </w:rPr>
        <w:t>baja producción de patentes o registros de propiedad intelectual producto del trabajo colegiado,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por lo que se implementarán estrategias para solventar las mencionadas deficiencias con la finalidad de incrementar los indicadores aquí manifestados.</w:t>
      </w:r>
    </w:p>
    <w:p w14:paraId="6E315F8A" w14:textId="772B215F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>
        <w:rPr>
          <w:rFonts w:ascii="Arial Narrow" w:hAnsi="Arial Narrow" w:cs="Arial"/>
          <w:b/>
          <w:color w:val="000000" w:themeColor="text1"/>
          <w:spacing w:val="-4"/>
        </w:rPr>
        <w:t>C</w:t>
      </w:r>
      <w:r w:rsidRPr="000A21EC">
        <w:rPr>
          <w:rFonts w:ascii="Arial Narrow" w:hAnsi="Arial Narrow" w:cs="Arial"/>
          <w:b/>
          <w:color w:val="000000" w:themeColor="text1"/>
          <w:spacing w:val="-4"/>
        </w:rPr>
        <w:t>ompetitividad académica</w:t>
      </w:r>
    </w:p>
    <w:p w14:paraId="3E279FA3" w14:textId="6CC54312" w:rsidR="00320327" w:rsidRPr="00375545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  <w:highlight w:val="yellow"/>
        </w:rPr>
      </w:pPr>
      <w:r w:rsidRPr="00375545">
        <w:rPr>
          <w:rFonts w:ascii="Arial Narrow" w:hAnsi="Arial Narrow" w:cs="Arial"/>
          <w:color w:val="000000" w:themeColor="text1"/>
          <w:spacing w:val="-4"/>
        </w:rPr>
        <w:t>De los 1</w:t>
      </w:r>
      <w:r w:rsidR="00375545" w:rsidRPr="00375545">
        <w:rPr>
          <w:rFonts w:ascii="Arial Narrow" w:hAnsi="Arial Narrow" w:cs="Arial"/>
          <w:color w:val="000000" w:themeColor="text1"/>
          <w:spacing w:val="-4"/>
        </w:rPr>
        <w:t>2</w:t>
      </w:r>
      <w:r w:rsidRPr="00375545">
        <w:rPr>
          <w:rFonts w:ascii="Arial Narrow" w:hAnsi="Arial Narrow" w:cs="Arial"/>
          <w:color w:val="000000" w:themeColor="text1"/>
          <w:spacing w:val="-4"/>
        </w:rPr>
        <w:t xml:space="preserve"> PE de </w:t>
      </w:r>
      <w:proofErr w:type="gramStart"/>
      <w:r w:rsidRPr="00375545">
        <w:rPr>
          <w:rFonts w:ascii="Arial Narrow" w:hAnsi="Arial Narrow" w:cs="Arial"/>
          <w:color w:val="000000" w:themeColor="text1"/>
          <w:spacing w:val="-4"/>
        </w:rPr>
        <w:t>licenciatura susceptibles</w:t>
      </w:r>
      <w:proofErr w:type="gramEnd"/>
      <w:r w:rsidRPr="00375545">
        <w:rPr>
          <w:rFonts w:ascii="Arial Narrow" w:hAnsi="Arial Narrow" w:cs="Arial"/>
          <w:color w:val="000000" w:themeColor="text1"/>
          <w:spacing w:val="-4"/>
        </w:rPr>
        <w:t xml:space="preserve"> de ser evaluados, 1</w:t>
      </w:r>
      <w:r w:rsidR="00375545" w:rsidRPr="00375545">
        <w:rPr>
          <w:rFonts w:ascii="Arial Narrow" w:hAnsi="Arial Narrow" w:cs="Arial"/>
          <w:color w:val="000000" w:themeColor="text1"/>
          <w:spacing w:val="-4"/>
        </w:rPr>
        <w:t>0</w:t>
      </w:r>
      <w:r w:rsidRPr="00375545">
        <w:rPr>
          <w:rFonts w:ascii="Arial Narrow" w:hAnsi="Arial Narrow" w:cs="Arial"/>
          <w:color w:val="000000" w:themeColor="text1"/>
          <w:spacing w:val="-4"/>
        </w:rPr>
        <w:t xml:space="preserve"> están acreditados</w:t>
      </w:r>
      <w:r w:rsidR="00375545" w:rsidRPr="00375545">
        <w:rPr>
          <w:rFonts w:ascii="Arial Narrow" w:hAnsi="Arial Narrow" w:cs="Arial"/>
          <w:color w:val="000000" w:themeColor="text1"/>
          <w:spacing w:val="-4"/>
        </w:rPr>
        <w:t xml:space="preserve"> por COPAES y</w:t>
      </w:r>
      <w:r w:rsidRPr="00375545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="00375545" w:rsidRPr="00375545">
        <w:rPr>
          <w:rFonts w:ascii="Arial Narrow" w:hAnsi="Arial Narrow" w:cs="Arial"/>
          <w:color w:val="000000" w:themeColor="text1"/>
          <w:spacing w:val="-4"/>
        </w:rPr>
        <w:t>uno de ellos</w:t>
      </w:r>
      <w:r w:rsidR="00375545">
        <w:rPr>
          <w:rFonts w:ascii="Arial Narrow" w:hAnsi="Arial Narrow" w:cs="Arial"/>
          <w:color w:val="000000" w:themeColor="text1"/>
          <w:spacing w:val="-4"/>
        </w:rPr>
        <w:t xml:space="preserve"> está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en el nivel 1 de los CIEES</w:t>
      </w:r>
      <w:r>
        <w:rPr>
          <w:rFonts w:ascii="Arial Narrow" w:hAnsi="Arial Narrow" w:cs="Arial"/>
          <w:color w:val="000000" w:themeColor="text1"/>
          <w:spacing w:val="-4"/>
        </w:rPr>
        <w:t>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10 de los PE están acreditados por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Copaes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>. En cuanto a los PE de posgrado de calidad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se cuenta con 5 en el PNPC. </w:t>
      </w:r>
    </w:p>
    <w:p w14:paraId="1123FFCB" w14:textId="31D6D9B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En la última aplicación </w:t>
      </w:r>
      <w:r>
        <w:rPr>
          <w:rFonts w:ascii="Arial Narrow" w:hAnsi="Arial Narrow" w:cs="Arial"/>
          <w:color w:val="000000" w:themeColor="text1"/>
          <w:spacing w:val="-4"/>
        </w:rPr>
        <w:t>d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el examen de egreso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Egel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>/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Ceneval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participaron</w:t>
      </w:r>
      <w:r w:rsidR="00375545">
        <w:rPr>
          <w:rFonts w:ascii="Arial Narrow" w:hAnsi="Arial Narrow" w:cs="Arial"/>
          <w:color w:val="000000" w:themeColor="text1"/>
          <w:spacing w:val="-4"/>
        </w:rPr>
        <w:t xml:space="preserve"> 195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375545">
        <w:rPr>
          <w:rFonts w:ascii="Arial Narrow" w:hAnsi="Arial Narrow" w:cs="Arial"/>
          <w:color w:val="000000" w:themeColor="text1"/>
          <w:spacing w:val="-4"/>
        </w:rPr>
        <w:t xml:space="preserve">12 estudiantes, de los cuales solo </w:t>
      </w:r>
      <w:r w:rsidR="00375545">
        <w:rPr>
          <w:rFonts w:ascii="Arial Narrow" w:hAnsi="Arial Narrow" w:cs="Arial"/>
          <w:color w:val="000000" w:themeColor="text1"/>
          <w:spacing w:val="-4"/>
        </w:rPr>
        <w:t>52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obtuvieron testimonio satisfactorio</w:t>
      </w:r>
      <w:r w:rsidR="00375545">
        <w:rPr>
          <w:rFonts w:ascii="Arial Narrow" w:hAnsi="Arial Narrow" w:cs="Arial"/>
          <w:color w:val="000000" w:themeColor="text1"/>
          <w:spacing w:val="-4"/>
        </w:rPr>
        <w:t xml:space="preserve"> y uno sobresaliente</w:t>
      </w:r>
      <w:r w:rsidRPr="000A21EC">
        <w:rPr>
          <w:rFonts w:ascii="Arial Narrow" w:hAnsi="Arial Narrow" w:cs="Arial"/>
          <w:color w:val="000000" w:themeColor="text1"/>
          <w:spacing w:val="-4"/>
        </w:rPr>
        <w:t>. Además de que son p</w:t>
      </w:r>
      <w:r w:rsidRPr="000A21EC">
        <w:rPr>
          <w:rFonts w:ascii="Arial Narrow" w:hAnsi="Arial Narrow" w:cs="Arial"/>
          <w:color w:val="000000" w:themeColor="text1"/>
        </w:rPr>
        <w:t xml:space="preserve">ocos los estudiantes que optan por la modalidad de titulación </w:t>
      </w:r>
      <w:proofErr w:type="spellStart"/>
      <w:r w:rsidRPr="000A21EC">
        <w:rPr>
          <w:rFonts w:ascii="Arial Narrow" w:hAnsi="Arial Narrow" w:cs="Arial"/>
          <w:color w:val="000000" w:themeColor="text1"/>
        </w:rPr>
        <w:t>Egel</w:t>
      </w:r>
      <w:proofErr w:type="spellEnd"/>
      <w:r w:rsidRPr="000A21EC">
        <w:rPr>
          <w:rFonts w:ascii="Arial Narrow" w:hAnsi="Arial Narrow" w:cs="Arial"/>
          <w:color w:val="000000" w:themeColor="text1"/>
        </w:rPr>
        <w:t>, los que l</w:t>
      </w:r>
      <w:r>
        <w:rPr>
          <w:rFonts w:ascii="Arial Narrow" w:hAnsi="Arial Narrow" w:cs="Arial"/>
          <w:color w:val="000000" w:themeColor="text1"/>
        </w:rPr>
        <w:t>a</w:t>
      </w:r>
      <w:r w:rsidRPr="000A21EC">
        <w:rPr>
          <w:rFonts w:ascii="Arial Narrow" w:hAnsi="Arial Narrow" w:cs="Arial"/>
          <w:color w:val="000000" w:themeColor="text1"/>
        </w:rPr>
        <w:t xml:space="preserve"> obtienen es con bajo rendimiento</w:t>
      </w:r>
      <w:r>
        <w:rPr>
          <w:rFonts w:ascii="Arial Narrow" w:hAnsi="Arial Narrow" w:cs="Arial"/>
          <w:color w:val="000000" w:themeColor="text1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por lo que es necesario el diseño de estrategias para incrementar el mencionado indicador. </w:t>
      </w:r>
    </w:p>
    <w:p w14:paraId="2D18BE7A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 xml:space="preserve">En otro orden de ideas, la estructura de gestión y gobierno del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le permite flexibilidad y cierta autonomía para el desarrollo de las funciones sustantivas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así como para incorporar acciones que fortalezcan la organización departamental, la vida académica y en general el desarrollo de todos los PE. A su vez, es importante considerar la necesidad de la actualización del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PDCUValles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2014-2030 y cumplir con las metas establecidas en el PFCE 2016-2017</w:t>
      </w:r>
      <w:r>
        <w:rPr>
          <w:rFonts w:ascii="Arial Narrow" w:hAnsi="Arial Narrow" w:cs="Arial"/>
          <w:color w:val="000000" w:themeColor="text1"/>
          <w:spacing w:val="-4"/>
        </w:rPr>
        <w:t>;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también, optimizar la relación entre la capacidad y la competitividad académica.</w:t>
      </w:r>
    </w:p>
    <w:p w14:paraId="4CAC3D9C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29501CD9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b/>
          <w:color w:val="000000" w:themeColor="text1"/>
          <w:spacing w:val="-4"/>
        </w:rPr>
        <w:t>8. Análisis de la formación int</w:t>
      </w:r>
      <w:r>
        <w:rPr>
          <w:rFonts w:ascii="Arial Narrow" w:hAnsi="Arial Narrow" w:cs="Arial"/>
          <w:b/>
          <w:color w:val="000000" w:themeColor="text1"/>
          <w:spacing w:val="-4"/>
        </w:rPr>
        <w:t>egral de</w:t>
      </w:r>
      <w:r w:rsidRPr="000A21EC">
        <w:rPr>
          <w:rFonts w:ascii="Arial Narrow" w:hAnsi="Arial Narrow" w:cs="Arial"/>
          <w:b/>
          <w:color w:val="000000" w:themeColor="text1"/>
          <w:spacing w:val="-4"/>
        </w:rPr>
        <w:t xml:space="preserve"> estudiante</w:t>
      </w:r>
      <w:r>
        <w:rPr>
          <w:rFonts w:ascii="Arial Narrow" w:hAnsi="Arial Narrow" w:cs="Arial"/>
          <w:b/>
          <w:color w:val="000000" w:themeColor="text1"/>
          <w:spacing w:val="-4"/>
        </w:rPr>
        <w:t>s</w:t>
      </w:r>
    </w:p>
    <w:p w14:paraId="016F7219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spacing w:val="-4"/>
        </w:rPr>
        <w:t xml:space="preserve">Desde 2004, 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en 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se impulsa la formación integra</w:t>
      </w:r>
      <w:r>
        <w:rPr>
          <w:rFonts w:ascii="Arial Narrow" w:hAnsi="Arial Narrow" w:cs="Arial"/>
          <w:color w:val="000000" w:themeColor="text1"/>
          <w:spacing w:val="-4"/>
        </w:rPr>
        <w:t xml:space="preserve">l de los estudiantes; 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ya en 2016 a través de 153 secciones y de 71 talleres se promueve en la comunidad universitaria la vivencia de diversos valores, permitiendo con lo anterior desarrollar en el estudiante una persona plena que </w:t>
      </w:r>
      <w:r>
        <w:rPr>
          <w:rFonts w:ascii="Arial Narrow" w:hAnsi="Arial Narrow" w:cs="Arial"/>
          <w:color w:val="000000" w:themeColor="text1"/>
          <w:spacing w:val="-4"/>
        </w:rPr>
        <w:t>pueda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sobresalir en su entorno. Para garantizar lo anterior se propondrán objetivos y acciones específicas que consoliden al profesorado y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por su parte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se fortalezcan las bases del trabajo colegiado para permear a los estudiantes y promover la calidad de vida de todos los involucrados en este cír</w:t>
      </w:r>
      <w:r>
        <w:rPr>
          <w:rFonts w:ascii="Arial Narrow" w:hAnsi="Arial Narrow" w:cs="Arial"/>
          <w:color w:val="000000" w:themeColor="text1"/>
          <w:spacing w:val="-4"/>
        </w:rPr>
        <w:t xml:space="preserve">culo virtuoso. Se ha buscado </w:t>
      </w:r>
      <w:r w:rsidRPr="000A21EC">
        <w:rPr>
          <w:rFonts w:ascii="Arial Narrow" w:hAnsi="Arial Narrow" w:cs="Arial"/>
          <w:color w:val="000000" w:themeColor="text1"/>
          <w:spacing w:val="-4"/>
        </w:rPr>
        <w:t>impulsar</w:t>
      </w:r>
      <w:r w:rsidRPr="000A21EC">
        <w:rPr>
          <w:rFonts w:ascii="Arial Narrow" w:hAnsi="Arial Narrow" w:cs="Arial"/>
          <w:color w:val="000000" w:themeColor="text1"/>
        </w:rPr>
        <w:t xml:space="preserve"> a la formación del estudiante mediante los talleres de formación integral relacionados con el deporte, cultura, desarrollo de habilidades del pensamiento y conocimiento, prácticas profesionales y se</w:t>
      </w:r>
      <w:r>
        <w:rPr>
          <w:rFonts w:ascii="Arial Narrow" w:hAnsi="Arial Narrow" w:cs="Arial"/>
          <w:color w:val="000000" w:themeColor="text1"/>
        </w:rPr>
        <w:t>rvicio socia</w:t>
      </w:r>
      <w:r w:rsidRPr="000A21EC">
        <w:rPr>
          <w:rFonts w:ascii="Arial Narrow" w:hAnsi="Arial Narrow" w:cs="Arial"/>
          <w:color w:val="000000" w:themeColor="text1"/>
        </w:rPr>
        <w:t>l con el fortalecimiento del programa de tutorías con impacto a todos los PE.</w:t>
      </w:r>
    </w:p>
    <w:p w14:paraId="2B78E494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0A21EC">
        <w:rPr>
          <w:rFonts w:ascii="Arial Narrow" w:hAnsi="Arial Narrow" w:cs="Arial"/>
          <w:color w:val="000000" w:themeColor="text1"/>
        </w:rPr>
        <w:t>Se sigue presentando como problema el hecho de que se tengan bajas tasas de egreso y titulación por cohorte generacional.</w:t>
      </w:r>
    </w:p>
    <w:p w14:paraId="06C46C82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7E5BDC9" w14:textId="77777777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9. Análisis de evaluación de la gestión </w:t>
      </w:r>
    </w:p>
    <w:p w14:paraId="23AE99F5" w14:textId="6757989B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E06D7">
        <w:rPr>
          <w:rFonts w:ascii="Arial Narrow" w:hAnsi="Arial Narrow" w:cs="Arial"/>
        </w:rPr>
        <w:t xml:space="preserve">Este análisis es </w:t>
      </w:r>
      <w:r>
        <w:rPr>
          <w:rFonts w:ascii="Arial Narrow" w:hAnsi="Arial Narrow" w:cs="Arial"/>
        </w:rPr>
        <w:t>de</w:t>
      </w:r>
      <w:r w:rsidR="009C7BBA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  <w:b/>
        </w:rPr>
        <w:t xml:space="preserve"> </w:t>
      </w:r>
    </w:p>
    <w:p w14:paraId="7C550432" w14:textId="77777777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48EFB35" w14:textId="77777777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10. Análisis de la capacidad de física instalada </w:t>
      </w:r>
    </w:p>
    <w:p w14:paraId="5C4802A2" w14:textId="26866A58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E06D7">
        <w:rPr>
          <w:rFonts w:ascii="Arial Narrow" w:hAnsi="Arial Narrow" w:cs="Arial"/>
        </w:rPr>
        <w:t xml:space="preserve">Este análisis es </w:t>
      </w:r>
      <w:r>
        <w:rPr>
          <w:rFonts w:ascii="Arial Narrow" w:hAnsi="Arial Narrow" w:cs="Arial"/>
        </w:rPr>
        <w:t>de</w:t>
      </w:r>
      <w:r w:rsidR="009C7BBA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  <w:b/>
        </w:rPr>
        <w:t xml:space="preserve"> </w:t>
      </w:r>
    </w:p>
    <w:p w14:paraId="5199EDA6" w14:textId="77777777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193EC942" w14:textId="77777777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11. Análisis de los problemas estructurales </w:t>
      </w:r>
    </w:p>
    <w:p w14:paraId="18BB9530" w14:textId="0DAA8B5D" w:rsidR="00320327" w:rsidRDefault="00320327" w:rsidP="0032032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E06D7">
        <w:rPr>
          <w:rFonts w:ascii="Arial Narrow" w:hAnsi="Arial Narrow" w:cs="Arial"/>
        </w:rPr>
        <w:t xml:space="preserve">Este análisis es </w:t>
      </w:r>
      <w:r>
        <w:rPr>
          <w:rFonts w:ascii="Arial Narrow" w:hAnsi="Arial Narrow" w:cs="Arial"/>
        </w:rPr>
        <w:t>de</w:t>
      </w:r>
      <w:r w:rsidR="009C7BBA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  <w:b/>
        </w:rPr>
        <w:t xml:space="preserve"> </w:t>
      </w:r>
    </w:p>
    <w:p w14:paraId="6F570C5B" w14:textId="77777777" w:rsidR="00320327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pacing w:val="-4"/>
        </w:rPr>
      </w:pPr>
    </w:p>
    <w:p w14:paraId="7981E88E" w14:textId="77777777" w:rsidR="00320327" w:rsidRPr="000A21EC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pacing w:val="-4"/>
        </w:rPr>
      </w:pPr>
      <w:r w:rsidRPr="000A21EC">
        <w:rPr>
          <w:rFonts w:ascii="Arial Narrow" w:hAnsi="Arial Narrow" w:cs="Arial"/>
          <w:b/>
          <w:color w:val="000000" w:themeColor="text1"/>
          <w:spacing w:val="-4"/>
        </w:rPr>
        <w:t>12. Análisis de la igualdad de género universitaria</w:t>
      </w:r>
    </w:p>
    <w:p w14:paraId="4C702E16" w14:textId="3039A60E" w:rsidR="000946D4" w:rsidRPr="002B5985" w:rsidRDefault="00320327" w:rsidP="00320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A21EC">
        <w:rPr>
          <w:rFonts w:ascii="Arial Narrow" w:hAnsi="Arial Narrow" w:cs="Arial"/>
          <w:color w:val="000000" w:themeColor="text1"/>
          <w:spacing w:val="-4"/>
        </w:rPr>
        <w:t>En la Universidad de Guadalajara se privilegian una serie de acciones a fin de evidenciar el esfuerzo que como instituc</w:t>
      </w:r>
      <w:r>
        <w:rPr>
          <w:rFonts w:ascii="Arial Narrow" w:hAnsi="Arial Narrow" w:cs="Arial"/>
          <w:color w:val="000000" w:themeColor="text1"/>
          <w:spacing w:val="-4"/>
        </w:rPr>
        <w:t>ión de educación superior se ha implementado.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</w:t>
      </w:r>
      <w:r>
        <w:rPr>
          <w:rFonts w:ascii="Arial Narrow" w:hAnsi="Arial Narrow" w:cs="Arial"/>
          <w:color w:val="000000" w:themeColor="text1"/>
          <w:spacing w:val="-4"/>
        </w:rPr>
        <w:t>C</w:t>
      </w:r>
      <w:r w:rsidRPr="000A21EC">
        <w:rPr>
          <w:rFonts w:ascii="Arial Narrow" w:hAnsi="Arial Narrow" w:cs="Arial"/>
          <w:color w:val="000000" w:themeColor="text1"/>
          <w:spacing w:val="-4"/>
        </w:rPr>
        <w:t>on toda la comunidad universitaria poc</w:t>
      </w:r>
      <w:r>
        <w:rPr>
          <w:rFonts w:ascii="Arial Narrow" w:hAnsi="Arial Narrow" w:cs="Arial"/>
          <w:color w:val="000000" w:themeColor="text1"/>
          <w:spacing w:val="-4"/>
        </w:rPr>
        <w:t>o a poco se han incorporado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actividades, información y políticas tales que permitan en el mediano plazo disponer de evidencia, experiencias y estándares que abonen al tema de la inclusión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tanto para el personal que labora en el </w:t>
      </w:r>
      <w:proofErr w:type="spellStart"/>
      <w:r w:rsidRPr="000A21EC">
        <w:rPr>
          <w:rFonts w:ascii="Arial Narrow" w:hAnsi="Arial Narrow" w:cs="Arial"/>
          <w:color w:val="000000" w:themeColor="text1"/>
          <w:spacing w:val="-4"/>
        </w:rPr>
        <w:t>CUValles</w:t>
      </w:r>
      <w:proofErr w:type="spellEnd"/>
      <w:r w:rsidRPr="000A21EC">
        <w:rPr>
          <w:rFonts w:ascii="Arial Narrow" w:hAnsi="Arial Narrow" w:cs="Arial"/>
          <w:color w:val="000000" w:themeColor="text1"/>
          <w:spacing w:val="-4"/>
        </w:rPr>
        <w:t xml:space="preserve"> como para la parte correspondiente del estudiantado</w:t>
      </w:r>
      <w:r>
        <w:rPr>
          <w:rFonts w:ascii="Arial Narrow" w:hAnsi="Arial Narrow" w:cs="Arial"/>
          <w:color w:val="000000" w:themeColor="text1"/>
          <w:spacing w:val="-4"/>
        </w:rPr>
        <w:t>. En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ese sentido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el CU </w:t>
      </w:r>
      <w:r>
        <w:rPr>
          <w:rFonts w:ascii="Arial Narrow" w:hAnsi="Arial Narrow" w:cs="Arial"/>
          <w:color w:val="000000" w:themeColor="text1"/>
          <w:spacing w:val="-4"/>
        </w:rPr>
        <w:t>participa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en la </w:t>
      </w:r>
      <w:r>
        <w:rPr>
          <w:rFonts w:ascii="Arial Narrow" w:hAnsi="Arial Narrow" w:cs="Arial"/>
          <w:color w:val="000000" w:themeColor="text1"/>
          <w:spacing w:val="-4"/>
        </w:rPr>
        <w:t>c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onvocatoria para acceder al </w:t>
      </w:r>
      <w:r>
        <w:rPr>
          <w:rFonts w:ascii="Arial Narrow" w:hAnsi="Arial Narrow" w:cs="Arial"/>
          <w:color w:val="000000" w:themeColor="text1"/>
          <w:spacing w:val="-4"/>
        </w:rPr>
        <w:t>d</w:t>
      </w:r>
      <w:r w:rsidRPr="000A21EC">
        <w:rPr>
          <w:rFonts w:ascii="Arial Narrow" w:hAnsi="Arial Narrow" w:cs="Arial"/>
          <w:color w:val="000000" w:themeColor="text1"/>
          <w:spacing w:val="-4"/>
        </w:rPr>
        <w:t>istintivo Gilberto Rincón Gallardo que año con año entrega la Secretaría del Trabajo y Previsión Social. Si se habla de género</w:t>
      </w:r>
      <w:r>
        <w:rPr>
          <w:rFonts w:ascii="Arial Narrow" w:hAnsi="Arial Narrow" w:cs="Arial"/>
          <w:color w:val="000000" w:themeColor="text1"/>
          <w:spacing w:val="-4"/>
        </w:rPr>
        <w:t>,</w:t>
      </w:r>
      <w:r w:rsidRPr="000A21EC">
        <w:rPr>
          <w:rFonts w:ascii="Arial Narrow" w:hAnsi="Arial Narrow" w:cs="Arial"/>
          <w:color w:val="000000" w:themeColor="text1"/>
          <w:spacing w:val="-4"/>
        </w:rPr>
        <w:t xml:space="preserve"> la proporción en el CU es de 6.1 mujeres por 3.9 </w:t>
      </w:r>
      <w:r>
        <w:rPr>
          <w:rFonts w:ascii="Arial Narrow" w:hAnsi="Arial Narrow" w:cs="Arial"/>
          <w:color w:val="000000" w:themeColor="text1"/>
          <w:spacing w:val="-4"/>
        </w:rPr>
        <w:t xml:space="preserve"> </w:t>
      </w:r>
      <w:r w:rsidRPr="000A21EC">
        <w:rPr>
          <w:rFonts w:ascii="Arial Narrow" w:hAnsi="Arial Narrow" w:cs="Arial"/>
          <w:color w:val="000000" w:themeColor="text1"/>
          <w:spacing w:val="-4"/>
        </w:rPr>
        <w:t>hombres. Siguen f</w:t>
      </w:r>
      <w:r>
        <w:rPr>
          <w:rFonts w:ascii="Arial Narrow" w:hAnsi="Arial Narrow" w:cs="Arial"/>
          <w:color w:val="000000" w:themeColor="text1"/>
        </w:rPr>
        <w:t>altando actividades extracurriculares, tales como</w:t>
      </w:r>
      <w:r w:rsidRPr="000A21EC">
        <w:rPr>
          <w:rFonts w:ascii="Arial Narrow" w:hAnsi="Arial Narrow" w:cs="Arial"/>
          <w:color w:val="000000" w:themeColor="text1"/>
        </w:rPr>
        <w:t xml:space="preserve"> talleres de formación, actividades deportivas, incluso algu</w:t>
      </w:r>
      <w:r>
        <w:rPr>
          <w:rFonts w:ascii="Arial Narrow" w:hAnsi="Arial Narrow" w:cs="Arial"/>
          <w:color w:val="000000" w:themeColor="text1"/>
        </w:rPr>
        <w:t>nos seminarios y congresos con é</w:t>
      </w:r>
      <w:r w:rsidRPr="000A21EC">
        <w:rPr>
          <w:rFonts w:ascii="Arial Narrow" w:hAnsi="Arial Narrow" w:cs="Arial"/>
          <w:color w:val="000000" w:themeColor="text1"/>
        </w:rPr>
        <w:t xml:space="preserve">nfasis en la participación </w:t>
      </w:r>
      <w:proofErr w:type="spellStart"/>
      <w:r w:rsidRPr="000A21EC">
        <w:rPr>
          <w:rFonts w:ascii="Arial Narrow" w:hAnsi="Arial Narrow" w:cs="Arial"/>
          <w:color w:val="000000" w:themeColor="text1"/>
        </w:rPr>
        <w:t>fenemina</w:t>
      </w:r>
      <w:proofErr w:type="spellEnd"/>
      <w:r w:rsidRPr="000A21EC">
        <w:rPr>
          <w:rFonts w:ascii="Arial Narrow" w:hAnsi="Arial Narrow" w:cs="Arial"/>
          <w:color w:val="000000" w:themeColor="text1"/>
        </w:rPr>
        <w:t>, lo que representa un problema a atender.</w:t>
      </w:r>
      <w:r w:rsidRPr="002B5985">
        <w:rPr>
          <w:rFonts w:ascii="Arial Narrow" w:hAnsi="Arial Narrow" w:cs="Arial"/>
        </w:rPr>
        <w:t xml:space="preserve"> </w:t>
      </w:r>
    </w:p>
    <w:sectPr w:rsidR="000946D4" w:rsidRPr="002B5985" w:rsidSect="0003176F">
      <w:headerReference w:type="default" r:id="rId11"/>
      <w:footerReference w:type="default" r:id="rId12"/>
      <w:pgSz w:w="12240" w:h="15840"/>
      <w:pgMar w:top="720" w:right="720" w:bottom="720" w:left="1134" w:header="568" w:footer="709" w:gutter="0"/>
      <w:pgNumType w:start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E97C89" w15:done="0"/>
  <w15:commentEx w15:paraId="34C3AC92" w15:done="0"/>
  <w15:commentEx w15:paraId="39AE52B4" w15:done="0"/>
  <w15:commentEx w15:paraId="63314D42" w15:done="0"/>
  <w15:commentEx w15:paraId="14483C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F78FC" w14:textId="77777777" w:rsidR="00333E26" w:rsidRDefault="00333E26" w:rsidP="0025211B">
      <w:pPr>
        <w:spacing w:after="0" w:line="240" w:lineRule="auto"/>
      </w:pPr>
      <w:r>
        <w:separator/>
      </w:r>
    </w:p>
  </w:endnote>
  <w:endnote w:type="continuationSeparator" w:id="0">
    <w:p w14:paraId="6E7D5570" w14:textId="77777777" w:rsidR="00333E26" w:rsidRDefault="00333E26" w:rsidP="002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D7261" w14:textId="06785F20" w:rsidR="00512D01" w:rsidRDefault="009248A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662692" wp14:editId="17247803">
              <wp:simplePos x="0" y="0"/>
              <wp:positionH relativeFrom="rightMargin">
                <wp:posOffset>-449580</wp:posOffset>
              </wp:positionH>
              <wp:positionV relativeFrom="bottomMargin">
                <wp:posOffset>6985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35D4C" w14:textId="77777777" w:rsidR="00512D01" w:rsidRDefault="00512D0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176F" w:rsidRPr="0003176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-35.4pt;margin-top:.55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" fillcolor="#7030a0" stroked="f" strokeweight="3pt">
              <v:textbox>
                <w:txbxContent>
                  <w:p w14:paraId="1A835D4C" w14:textId="77777777" w:rsidR="00512D01" w:rsidRDefault="00512D0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3176F" w:rsidRPr="0003176F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12D0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9AE9C" wp14:editId="52E60386">
              <wp:simplePos x="0" y="0"/>
              <wp:positionH relativeFrom="margin">
                <wp:posOffset>-3175</wp:posOffset>
              </wp:positionH>
              <wp:positionV relativeFrom="paragraph">
                <wp:posOffset>10795</wp:posOffset>
              </wp:positionV>
              <wp:extent cx="5924550" cy="254000"/>
              <wp:effectExtent l="0" t="0" r="0" b="12700"/>
              <wp:wrapSquare wrapText="bothSides"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alias w:val="Fecha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DF17728" w14:textId="67D980B5" w:rsidR="00512D01" w:rsidRDefault="00512D01">
                              <w:pPr>
                                <w:jc w:val="right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>CENTRO UNIVERSITARIO DE</w:t>
                              </w:r>
                              <w:r w:rsidR="00520957">
                                <w:rPr>
                                  <w:color w:val="7F7F7F" w:themeColor="text1" w:themeTint="80"/>
                                </w:rPr>
                                <w:t xml:space="preserve"> LOS VALLES</w:t>
                              </w:r>
                            </w:p>
                          </w:sdtContent>
                        </w:sdt>
                        <w:p w14:paraId="43751A57" w14:textId="77777777" w:rsidR="00512D01" w:rsidRDefault="00512D0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079AE9C"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7" type="#_x0000_t202" style="position:absolute;margin-left:-.25pt;margin-top:.85pt;width:466.5pt;height:2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" filled="f" stroked="f" strokeweight=".5pt">
              <v:textbox inset=",,,0">
                <w:txbxContent>
                  <w:sdt>
                    <w:sdtPr>
                      <w:rPr>
                        <w:color w:val="7F7F7F" w:themeColor="text1" w:themeTint="80"/>
                      </w:rPr>
                      <w:alias w:val="Fecha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4DF17728" w14:textId="67D980B5" w:rsidR="00512D01" w:rsidRDefault="00512D01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>CENTRO UNIVERSITARIO DE</w:t>
                        </w:r>
                        <w:r w:rsidR="00520957">
                          <w:rPr>
                            <w:color w:val="7F7F7F" w:themeColor="text1" w:themeTint="80"/>
                          </w:rPr>
                          <w:t xml:space="preserve"> LOS VALLES</w:t>
                        </w:r>
                      </w:p>
                    </w:sdtContent>
                  </w:sdt>
                  <w:p w14:paraId="43751A57" w14:textId="77777777" w:rsidR="00512D01" w:rsidRDefault="00512D01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BF9B" w14:textId="77777777" w:rsidR="00333E26" w:rsidRDefault="00333E26" w:rsidP="0025211B">
      <w:pPr>
        <w:spacing w:after="0" w:line="240" w:lineRule="auto"/>
      </w:pPr>
      <w:r>
        <w:separator/>
      </w:r>
    </w:p>
  </w:footnote>
  <w:footnote w:type="continuationSeparator" w:id="0">
    <w:p w14:paraId="5F325B19" w14:textId="77777777" w:rsidR="00333E26" w:rsidRDefault="00333E26" w:rsidP="0025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70FB4" w14:textId="77777777" w:rsidR="0025211B" w:rsidRDefault="0025211B">
    <w:pPr>
      <w:pStyle w:val="Encabezado"/>
    </w:pPr>
    <w:r>
      <w:rPr>
        <w:noProof/>
        <w:lang w:eastAsia="es-MX"/>
      </w:rPr>
      <w:drawing>
        <wp:inline distT="0" distB="0" distL="0" distR="0" wp14:anchorId="673D2271" wp14:editId="4A2FD1BC">
          <wp:extent cx="6529826" cy="583421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a pfce 2018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408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148"/>
    <w:multiLevelType w:val="hybridMultilevel"/>
    <w:tmpl w:val="FF9E1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la">
    <w15:presenceInfo w15:providerId="None" w15:userId="Karla"/>
  </w15:person>
  <w15:person w15:author="DiegoC">
    <w15:presenceInfo w15:providerId="None" w15:userId="Diego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B"/>
    <w:rsid w:val="00015823"/>
    <w:rsid w:val="0003176F"/>
    <w:rsid w:val="00041C72"/>
    <w:rsid w:val="000807C7"/>
    <w:rsid w:val="00085DAC"/>
    <w:rsid w:val="0009185F"/>
    <w:rsid w:val="000946D4"/>
    <w:rsid w:val="000D53B5"/>
    <w:rsid w:val="000E143D"/>
    <w:rsid w:val="00105A28"/>
    <w:rsid w:val="00106593"/>
    <w:rsid w:val="0013198D"/>
    <w:rsid w:val="00132864"/>
    <w:rsid w:val="0017359D"/>
    <w:rsid w:val="00186F25"/>
    <w:rsid w:val="001B3A75"/>
    <w:rsid w:val="001B59F4"/>
    <w:rsid w:val="001C4A4B"/>
    <w:rsid w:val="001F2748"/>
    <w:rsid w:val="001F2970"/>
    <w:rsid w:val="0020793D"/>
    <w:rsid w:val="00220D80"/>
    <w:rsid w:val="0025211B"/>
    <w:rsid w:val="00263E09"/>
    <w:rsid w:val="00284F5C"/>
    <w:rsid w:val="00297FCD"/>
    <w:rsid w:val="002B5985"/>
    <w:rsid w:val="002E1178"/>
    <w:rsid w:val="002E7D1C"/>
    <w:rsid w:val="00320327"/>
    <w:rsid w:val="00323C56"/>
    <w:rsid w:val="00333761"/>
    <w:rsid w:val="00333E26"/>
    <w:rsid w:val="00373BB6"/>
    <w:rsid w:val="00375545"/>
    <w:rsid w:val="0038036D"/>
    <w:rsid w:val="00386ACE"/>
    <w:rsid w:val="003B4CF1"/>
    <w:rsid w:val="003C273B"/>
    <w:rsid w:val="003F4E19"/>
    <w:rsid w:val="004052C6"/>
    <w:rsid w:val="00423FFC"/>
    <w:rsid w:val="00426B45"/>
    <w:rsid w:val="00437954"/>
    <w:rsid w:val="0046388C"/>
    <w:rsid w:val="00480AF1"/>
    <w:rsid w:val="004B0AC8"/>
    <w:rsid w:val="00512D01"/>
    <w:rsid w:val="00520957"/>
    <w:rsid w:val="0057006B"/>
    <w:rsid w:val="00575099"/>
    <w:rsid w:val="00582532"/>
    <w:rsid w:val="00593C4D"/>
    <w:rsid w:val="005A34E4"/>
    <w:rsid w:val="005B5EB0"/>
    <w:rsid w:val="005C20E6"/>
    <w:rsid w:val="005E3036"/>
    <w:rsid w:val="005F7CE8"/>
    <w:rsid w:val="00602925"/>
    <w:rsid w:val="00616CEA"/>
    <w:rsid w:val="006264C2"/>
    <w:rsid w:val="00632132"/>
    <w:rsid w:val="006446BD"/>
    <w:rsid w:val="0065667E"/>
    <w:rsid w:val="00667051"/>
    <w:rsid w:val="006735F8"/>
    <w:rsid w:val="0068556E"/>
    <w:rsid w:val="006B25C8"/>
    <w:rsid w:val="006C7338"/>
    <w:rsid w:val="006E59BC"/>
    <w:rsid w:val="006F1D80"/>
    <w:rsid w:val="0071276D"/>
    <w:rsid w:val="00730AC9"/>
    <w:rsid w:val="007310C4"/>
    <w:rsid w:val="00757972"/>
    <w:rsid w:val="007C1FBC"/>
    <w:rsid w:val="00814F0C"/>
    <w:rsid w:val="00825C99"/>
    <w:rsid w:val="0086060B"/>
    <w:rsid w:val="00880736"/>
    <w:rsid w:val="008A1151"/>
    <w:rsid w:val="008A6779"/>
    <w:rsid w:val="008B30F1"/>
    <w:rsid w:val="008B5D9F"/>
    <w:rsid w:val="008C016F"/>
    <w:rsid w:val="008C6924"/>
    <w:rsid w:val="00910071"/>
    <w:rsid w:val="009248AC"/>
    <w:rsid w:val="009B7AD0"/>
    <w:rsid w:val="009C5EFD"/>
    <w:rsid w:val="009C66AD"/>
    <w:rsid w:val="009C7BBA"/>
    <w:rsid w:val="00A154D3"/>
    <w:rsid w:val="00A47F8C"/>
    <w:rsid w:val="00A5666C"/>
    <w:rsid w:val="00A66CB7"/>
    <w:rsid w:val="00AA2EFE"/>
    <w:rsid w:val="00AC6056"/>
    <w:rsid w:val="00B50912"/>
    <w:rsid w:val="00B62CF7"/>
    <w:rsid w:val="00B74245"/>
    <w:rsid w:val="00B82F68"/>
    <w:rsid w:val="00B86BA2"/>
    <w:rsid w:val="00BC7ED2"/>
    <w:rsid w:val="00BE3025"/>
    <w:rsid w:val="00C2432D"/>
    <w:rsid w:val="00C421D2"/>
    <w:rsid w:val="00C52B47"/>
    <w:rsid w:val="00C81B07"/>
    <w:rsid w:val="00C91EC0"/>
    <w:rsid w:val="00CE12C5"/>
    <w:rsid w:val="00D069DE"/>
    <w:rsid w:val="00D17B0E"/>
    <w:rsid w:val="00D41C4B"/>
    <w:rsid w:val="00D55A7C"/>
    <w:rsid w:val="00D7388F"/>
    <w:rsid w:val="00DE06D7"/>
    <w:rsid w:val="00DE289D"/>
    <w:rsid w:val="00DF3ED6"/>
    <w:rsid w:val="00E018A3"/>
    <w:rsid w:val="00E0506C"/>
    <w:rsid w:val="00E7255C"/>
    <w:rsid w:val="00EE2DF4"/>
    <w:rsid w:val="00F047ED"/>
    <w:rsid w:val="00F160A9"/>
    <w:rsid w:val="00F40A4C"/>
    <w:rsid w:val="00F66F9B"/>
    <w:rsid w:val="00FC0AB2"/>
    <w:rsid w:val="00FD5FA3"/>
    <w:rsid w:val="00FE16FE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20F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68"/>
  </w:style>
  <w:style w:type="paragraph" w:styleId="Ttulo1">
    <w:name w:val="heading 1"/>
    <w:basedOn w:val="Normal"/>
    <w:next w:val="Normal"/>
    <w:link w:val="Ttulo1Car"/>
    <w:uiPriority w:val="9"/>
    <w:qFormat/>
    <w:rsid w:val="00B82F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1B"/>
  </w:style>
  <w:style w:type="paragraph" w:styleId="Piedepgina">
    <w:name w:val="footer"/>
    <w:basedOn w:val="Normal"/>
    <w:link w:val="Piedepgina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1B"/>
  </w:style>
  <w:style w:type="character" w:customStyle="1" w:styleId="Ttulo1Car">
    <w:name w:val="Título 1 Car"/>
    <w:basedOn w:val="Fuentedeprrafopredeter"/>
    <w:link w:val="Ttulo1"/>
    <w:uiPriority w:val="9"/>
    <w:rsid w:val="00B82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82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B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B82F68"/>
  </w:style>
  <w:style w:type="paragraph" w:customStyle="1" w:styleId="Default">
    <w:name w:val="Default"/>
    <w:rsid w:val="00B82F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82F6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B82F68"/>
  </w:style>
  <w:style w:type="paragraph" w:styleId="Textodeglobo">
    <w:name w:val="Balloon Text"/>
    <w:basedOn w:val="Normal"/>
    <w:link w:val="TextodegloboCar"/>
    <w:uiPriority w:val="99"/>
    <w:semiHidden/>
    <w:unhideWhenUsed/>
    <w:rsid w:val="00C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3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6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67E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946D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94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68"/>
  </w:style>
  <w:style w:type="paragraph" w:styleId="Ttulo1">
    <w:name w:val="heading 1"/>
    <w:basedOn w:val="Normal"/>
    <w:next w:val="Normal"/>
    <w:link w:val="Ttulo1Car"/>
    <w:uiPriority w:val="9"/>
    <w:qFormat/>
    <w:rsid w:val="00B82F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1B"/>
  </w:style>
  <w:style w:type="paragraph" w:styleId="Piedepgina">
    <w:name w:val="footer"/>
    <w:basedOn w:val="Normal"/>
    <w:link w:val="Piedepgina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1B"/>
  </w:style>
  <w:style w:type="character" w:customStyle="1" w:styleId="Ttulo1Car">
    <w:name w:val="Título 1 Car"/>
    <w:basedOn w:val="Fuentedeprrafopredeter"/>
    <w:link w:val="Ttulo1"/>
    <w:uiPriority w:val="9"/>
    <w:rsid w:val="00B82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82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B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B82F68"/>
  </w:style>
  <w:style w:type="paragraph" w:customStyle="1" w:styleId="Default">
    <w:name w:val="Default"/>
    <w:rsid w:val="00B82F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82F6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B82F68"/>
  </w:style>
  <w:style w:type="paragraph" w:styleId="Textodeglobo">
    <w:name w:val="Balloon Text"/>
    <w:basedOn w:val="Normal"/>
    <w:link w:val="TextodegloboCar"/>
    <w:uiPriority w:val="99"/>
    <w:semiHidden/>
    <w:unhideWhenUsed/>
    <w:rsid w:val="00C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3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6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67E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946D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9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CENTRO UNIVERSITARIO DE LOS VALLES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0369A3-3C07-493C-9517-3F154103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2369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UDI-COPLADI</cp:lastModifiedBy>
  <cp:revision>4</cp:revision>
  <cp:lastPrinted>2017-09-21T21:49:00Z</cp:lastPrinted>
  <dcterms:created xsi:type="dcterms:W3CDTF">2017-09-25T15:42:00Z</dcterms:created>
  <dcterms:modified xsi:type="dcterms:W3CDTF">2017-10-04T16:55:00Z</dcterms:modified>
</cp:coreProperties>
</file>