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DC9C9" w14:textId="4D16AC0B" w:rsidR="00FA72F6" w:rsidRDefault="00FA72F6" w:rsidP="005B6F81">
      <w:pPr>
        <w:pStyle w:val="Sinespaciado"/>
        <w:spacing w:line="20" w:lineRule="atLeast"/>
        <w:jc w:val="center"/>
        <w:rPr>
          <w:rFonts w:cs="Arial"/>
          <w:b/>
        </w:rPr>
      </w:pPr>
      <w:bookmarkStart w:id="0" w:name="_Toc444120913"/>
      <w:r>
        <w:rPr>
          <w:rFonts w:cs="Arial"/>
          <w:b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D7B8D3E" wp14:editId="4E6960EF">
            <wp:simplePos x="0" y="0"/>
            <wp:positionH relativeFrom="column">
              <wp:posOffset>-743585</wp:posOffset>
            </wp:positionH>
            <wp:positionV relativeFrom="paragraph">
              <wp:posOffset>-1040765</wp:posOffset>
            </wp:positionV>
            <wp:extent cx="7772400" cy="10072370"/>
            <wp:effectExtent l="0" t="0" r="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7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6F720" w14:textId="3BB87E9A" w:rsidR="005B6F81" w:rsidRDefault="005B6F81" w:rsidP="00FA72F6">
      <w:pPr>
        <w:pStyle w:val="Sinespaciado"/>
        <w:spacing w:line="20" w:lineRule="atLeast"/>
        <w:jc w:val="center"/>
        <w:rPr>
          <w:rFonts w:cs="Arial"/>
          <w:b/>
        </w:rPr>
      </w:pPr>
      <w:r w:rsidRPr="00E8186C">
        <w:rPr>
          <w:rFonts w:cs="Arial"/>
          <w:b/>
        </w:rPr>
        <w:lastRenderedPageBreak/>
        <w:t>Programa de Fortalecimiento de la Calidad Educativa</w:t>
      </w:r>
    </w:p>
    <w:p w14:paraId="6CB75AE3" w14:textId="77777777" w:rsidR="00FA72F6" w:rsidRPr="00E8186C" w:rsidRDefault="00FA72F6" w:rsidP="005B6F81">
      <w:pPr>
        <w:pStyle w:val="Sinespaciado"/>
        <w:spacing w:line="20" w:lineRule="atLeast"/>
        <w:jc w:val="center"/>
        <w:rPr>
          <w:rFonts w:cs="Arial"/>
          <w:b/>
        </w:rPr>
      </w:pPr>
    </w:p>
    <w:p w14:paraId="05038B1A" w14:textId="77777777" w:rsidR="005B6F81" w:rsidRPr="00E8186C" w:rsidRDefault="005B6F81" w:rsidP="005B6F81">
      <w:pPr>
        <w:pStyle w:val="Ttulo1"/>
        <w:spacing w:before="0" w:line="20" w:lineRule="atLeast"/>
        <w:jc w:val="both"/>
        <w:rPr>
          <w:rFonts w:ascii="Arial Narrow" w:hAnsi="Arial Narrow" w:cs="Arial"/>
          <w:color w:val="auto"/>
          <w:sz w:val="22"/>
          <w:szCs w:val="22"/>
        </w:rPr>
      </w:pPr>
      <w:bookmarkStart w:id="1" w:name="_Toc444120914"/>
      <w:bookmarkEnd w:id="0"/>
      <w:r w:rsidRPr="00E8186C">
        <w:rPr>
          <w:rFonts w:ascii="Arial Narrow" w:hAnsi="Arial Narrow" w:cs="Arial"/>
          <w:color w:val="auto"/>
          <w:sz w:val="22"/>
          <w:szCs w:val="22"/>
        </w:rPr>
        <w:t xml:space="preserve">II. Autoevaluación </w:t>
      </w:r>
      <w:r>
        <w:rPr>
          <w:rFonts w:ascii="Arial Narrow" w:hAnsi="Arial Narrow" w:cs="Arial"/>
          <w:color w:val="auto"/>
          <w:sz w:val="22"/>
          <w:szCs w:val="22"/>
        </w:rPr>
        <w:t>i</w:t>
      </w:r>
      <w:r w:rsidRPr="00E8186C">
        <w:rPr>
          <w:rFonts w:ascii="Arial Narrow" w:hAnsi="Arial Narrow" w:cs="Arial"/>
          <w:color w:val="auto"/>
          <w:sz w:val="22"/>
          <w:szCs w:val="22"/>
        </w:rPr>
        <w:t>nstitucional</w:t>
      </w:r>
      <w:bookmarkEnd w:id="1"/>
    </w:p>
    <w:p w14:paraId="73FC1D50" w14:textId="56806486" w:rsidR="005B6F81" w:rsidRPr="00E8186C" w:rsidRDefault="005B6F81" w:rsidP="005B6F81">
      <w:pPr>
        <w:spacing w:after="0" w:line="20" w:lineRule="atLeast"/>
        <w:jc w:val="both"/>
        <w:rPr>
          <w:rFonts w:ascii="Arial Narrow" w:hAnsi="Arial Narrow" w:cs="Arial"/>
        </w:rPr>
      </w:pPr>
      <w:r w:rsidRPr="00E8186C">
        <w:rPr>
          <w:rFonts w:ascii="Arial Narrow" w:hAnsi="Arial Narrow" w:cs="Arial"/>
        </w:rPr>
        <w:t xml:space="preserve">El Centro Universitario de Ciencias de la Salud (CUCS) es el que mayor demanda de aspirantes presenta en la </w:t>
      </w:r>
      <w:r w:rsidR="009843FC">
        <w:rPr>
          <w:rFonts w:ascii="Arial Narrow" w:hAnsi="Arial Narrow" w:cs="Arial"/>
        </w:rPr>
        <w:t>r</w:t>
      </w:r>
      <w:r w:rsidRPr="00E8186C">
        <w:rPr>
          <w:rFonts w:ascii="Arial Narrow" w:hAnsi="Arial Narrow" w:cs="Arial"/>
        </w:rPr>
        <w:t xml:space="preserve">ed </w:t>
      </w:r>
      <w:r w:rsidR="009843FC">
        <w:rPr>
          <w:rFonts w:ascii="Arial Narrow" w:hAnsi="Arial Narrow" w:cs="Arial"/>
        </w:rPr>
        <w:t>u</w:t>
      </w:r>
      <w:r w:rsidRPr="00E8186C">
        <w:rPr>
          <w:rFonts w:ascii="Arial Narrow" w:hAnsi="Arial Narrow" w:cs="Arial"/>
        </w:rPr>
        <w:t>niversitaria en Jalisco,</w:t>
      </w:r>
      <w:r>
        <w:rPr>
          <w:rFonts w:ascii="Arial Narrow" w:hAnsi="Arial Narrow" w:cs="Arial"/>
        </w:rPr>
        <w:t xml:space="preserve"> caracterizado por </w:t>
      </w:r>
      <w:r w:rsidRPr="00E8186C">
        <w:rPr>
          <w:rFonts w:ascii="Arial Narrow" w:hAnsi="Arial Narrow" w:cs="Arial"/>
        </w:rPr>
        <w:t>programas educativos en todos los niveles de educación superior</w:t>
      </w:r>
      <w:r>
        <w:rPr>
          <w:rFonts w:ascii="Arial Narrow" w:hAnsi="Arial Narrow" w:cs="Arial"/>
        </w:rPr>
        <w:t xml:space="preserve"> y</w:t>
      </w:r>
      <w:r w:rsidRPr="00E8186C">
        <w:rPr>
          <w:rFonts w:ascii="Arial Narrow" w:hAnsi="Arial Narrow" w:cs="Arial"/>
        </w:rPr>
        <w:t xml:space="preserve"> la matrícula más alta de la </w:t>
      </w:r>
      <w:r w:rsidR="009843FC">
        <w:rPr>
          <w:rFonts w:ascii="Arial Narrow" w:hAnsi="Arial Narrow" w:cs="Arial"/>
        </w:rPr>
        <w:t>r</w:t>
      </w:r>
      <w:r w:rsidRPr="00E8186C">
        <w:rPr>
          <w:rFonts w:ascii="Arial Narrow" w:hAnsi="Arial Narrow" w:cs="Arial"/>
        </w:rPr>
        <w:t>ed</w:t>
      </w:r>
      <w:r>
        <w:rPr>
          <w:rFonts w:ascii="Arial Narrow" w:hAnsi="Arial Narrow" w:cs="Arial"/>
        </w:rPr>
        <w:t xml:space="preserve"> (82.58 % son estudiantes de pregrado y</w:t>
      </w:r>
      <w:r w:rsidRPr="00E8186C">
        <w:rPr>
          <w:rFonts w:ascii="Arial Narrow" w:hAnsi="Arial Narrow" w:cs="Arial"/>
        </w:rPr>
        <w:t xml:space="preserve"> 17.42</w:t>
      </w:r>
      <w:r>
        <w:rPr>
          <w:rFonts w:ascii="Arial Narrow" w:hAnsi="Arial Narrow" w:cs="Arial"/>
        </w:rPr>
        <w:t xml:space="preserve"> </w:t>
      </w:r>
      <w:r w:rsidRPr="00E8186C">
        <w:rPr>
          <w:rFonts w:ascii="Arial Narrow" w:hAnsi="Arial Narrow" w:cs="Arial"/>
        </w:rPr>
        <w:t>% estudiantes de posgrado</w:t>
      </w:r>
      <w:r>
        <w:rPr>
          <w:rFonts w:ascii="Arial Narrow" w:hAnsi="Arial Narrow" w:cs="Arial"/>
        </w:rPr>
        <w:t>)</w:t>
      </w:r>
      <w:r w:rsidRPr="00E8186C">
        <w:rPr>
          <w:rFonts w:ascii="Arial Narrow" w:hAnsi="Arial Narrow" w:cs="Arial"/>
        </w:rPr>
        <w:t xml:space="preserve">. </w:t>
      </w:r>
      <w:r>
        <w:rPr>
          <w:rFonts w:ascii="Arial Narrow" w:hAnsi="Arial Narrow" w:cs="Arial"/>
        </w:rPr>
        <w:t>Posee</w:t>
      </w:r>
      <w:r w:rsidRPr="00E8186C">
        <w:rPr>
          <w:rFonts w:ascii="Arial Narrow" w:hAnsi="Arial Narrow" w:cs="Arial"/>
        </w:rPr>
        <w:t xml:space="preserve"> programas institucionales que permiten el acompañamiento de los alumnos tanto en el ámbito académico como </w:t>
      </w:r>
      <w:r>
        <w:rPr>
          <w:rFonts w:ascii="Arial Narrow" w:hAnsi="Arial Narrow" w:cs="Arial"/>
        </w:rPr>
        <w:t>en</w:t>
      </w:r>
      <w:r w:rsidRPr="00E8186C">
        <w:rPr>
          <w:rFonts w:ascii="Arial Narrow" w:hAnsi="Arial Narrow" w:cs="Arial"/>
        </w:rPr>
        <w:t xml:space="preserve"> su formación integral</w:t>
      </w:r>
      <w:r>
        <w:rPr>
          <w:rFonts w:ascii="Arial Narrow" w:hAnsi="Arial Narrow" w:cs="Arial"/>
        </w:rPr>
        <w:t xml:space="preserve">, </w:t>
      </w:r>
      <w:r w:rsidR="009843FC">
        <w:rPr>
          <w:rFonts w:ascii="Arial Narrow" w:hAnsi="Arial Narrow" w:cs="Arial"/>
        </w:rPr>
        <w:t>cuyo</w:t>
      </w:r>
      <w:r>
        <w:rPr>
          <w:rFonts w:ascii="Arial Narrow" w:hAnsi="Arial Narrow" w:cs="Arial"/>
        </w:rPr>
        <w:t xml:space="preserve"> objetivo</w:t>
      </w:r>
      <w:r w:rsidR="009843FC">
        <w:rPr>
          <w:rFonts w:ascii="Arial Narrow" w:hAnsi="Arial Narrow" w:cs="Arial"/>
        </w:rPr>
        <w:t xml:space="preserve"> es</w:t>
      </w:r>
      <w:r w:rsidRPr="00E8186C">
        <w:rPr>
          <w:rFonts w:ascii="Arial Narrow" w:hAnsi="Arial Narrow" w:cs="Arial"/>
        </w:rPr>
        <w:t xml:space="preserve"> apoya</w:t>
      </w:r>
      <w:r>
        <w:rPr>
          <w:rFonts w:ascii="Arial Narrow" w:hAnsi="Arial Narrow" w:cs="Arial"/>
        </w:rPr>
        <w:t>r</w:t>
      </w:r>
      <w:r w:rsidRPr="00E8186C">
        <w:rPr>
          <w:rFonts w:ascii="Arial Narrow" w:hAnsi="Arial Narrow" w:cs="Arial"/>
        </w:rPr>
        <w:t xml:space="preserve"> el incremento en </w:t>
      </w:r>
      <w:r>
        <w:rPr>
          <w:rFonts w:ascii="Arial Narrow" w:hAnsi="Arial Narrow" w:cs="Arial"/>
        </w:rPr>
        <w:t>los indicadores de eficiencia terminal</w:t>
      </w:r>
      <w:r w:rsidR="009843FC">
        <w:rPr>
          <w:rFonts w:ascii="Arial Narrow" w:hAnsi="Arial Narrow" w:cs="Arial"/>
        </w:rPr>
        <w:t xml:space="preserve"> y </w:t>
      </w:r>
      <w:r w:rsidRPr="00E8186C">
        <w:rPr>
          <w:rFonts w:ascii="Arial Narrow" w:hAnsi="Arial Narrow" w:cs="Arial"/>
        </w:rPr>
        <w:t>la disminución de la deserción</w:t>
      </w:r>
      <w:r>
        <w:rPr>
          <w:rFonts w:ascii="Arial Narrow" w:hAnsi="Arial Narrow" w:cs="Arial"/>
        </w:rPr>
        <w:t xml:space="preserve"> escolar</w:t>
      </w:r>
      <w:r w:rsidRPr="00E8186C">
        <w:rPr>
          <w:rFonts w:ascii="Arial Narrow" w:hAnsi="Arial Narrow" w:cs="Arial"/>
        </w:rPr>
        <w:t>. Cabe señalar que</w:t>
      </w:r>
      <w:r w:rsidR="009843FC">
        <w:rPr>
          <w:rFonts w:ascii="Arial Narrow" w:hAnsi="Arial Narrow" w:cs="Arial"/>
        </w:rPr>
        <w:t>,</w:t>
      </w:r>
      <w:r w:rsidRPr="00E8186C">
        <w:rPr>
          <w:rFonts w:ascii="Arial Narrow" w:hAnsi="Arial Narrow" w:cs="Arial"/>
        </w:rPr>
        <w:t xml:space="preserve"> al ser el </w:t>
      </w:r>
      <w:r w:rsidR="009843FC">
        <w:rPr>
          <w:rFonts w:ascii="Arial Narrow" w:hAnsi="Arial Narrow" w:cs="Arial"/>
        </w:rPr>
        <w:t>c</w:t>
      </w:r>
      <w:r w:rsidRPr="00E8186C">
        <w:rPr>
          <w:rFonts w:ascii="Arial Narrow" w:hAnsi="Arial Narrow" w:cs="Arial"/>
        </w:rPr>
        <w:t>entro con mayor demanda</w:t>
      </w:r>
      <w:r w:rsidR="009843FC">
        <w:rPr>
          <w:rFonts w:ascii="Arial Narrow" w:hAnsi="Arial Narrow" w:cs="Arial"/>
        </w:rPr>
        <w:t>,</w:t>
      </w:r>
      <w:r w:rsidRPr="00E8186C">
        <w:rPr>
          <w:rFonts w:ascii="Arial Narrow" w:hAnsi="Arial Narrow" w:cs="Arial"/>
        </w:rPr>
        <w:t xml:space="preserve"> presenta una tasa</w:t>
      </w:r>
      <w:r>
        <w:rPr>
          <w:rFonts w:ascii="Arial Narrow" w:hAnsi="Arial Narrow" w:cs="Arial"/>
        </w:rPr>
        <w:t xml:space="preserve"> general</w:t>
      </w:r>
      <w:r w:rsidRPr="00E8186C">
        <w:rPr>
          <w:rFonts w:ascii="Arial Narrow" w:hAnsi="Arial Narrow" w:cs="Arial"/>
        </w:rPr>
        <w:t xml:space="preserve"> de absorción del 24.9</w:t>
      </w:r>
      <w:r>
        <w:rPr>
          <w:rFonts w:ascii="Arial Narrow" w:hAnsi="Arial Narrow" w:cs="Arial"/>
        </w:rPr>
        <w:t xml:space="preserve"> </w:t>
      </w:r>
      <w:r w:rsidRPr="00E8186C">
        <w:rPr>
          <w:rFonts w:ascii="Arial Narrow" w:hAnsi="Arial Narrow" w:cs="Arial"/>
        </w:rPr>
        <w:t>%</w:t>
      </w:r>
      <w:r>
        <w:rPr>
          <w:rFonts w:ascii="Arial Narrow" w:hAnsi="Arial Narrow" w:cs="Arial"/>
        </w:rPr>
        <w:t>,</w:t>
      </w:r>
      <w:r w:rsidRPr="00E8186C">
        <w:rPr>
          <w:rFonts w:ascii="Arial Narrow" w:hAnsi="Arial Narrow" w:cs="Arial"/>
        </w:rPr>
        <w:t xml:space="preserve"> debido a que los aspirantes optan por el CUCS antes que cursar un programa educativo en otra institución, </w:t>
      </w:r>
      <w:r>
        <w:rPr>
          <w:rFonts w:ascii="Arial Narrow" w:hAnsi="Arial Narrow" w:cs="Arial"/>
        </w:rPr>
        <w:t xml:space="preserve">por </w:t>
      </w:r>
      <w:r w:rsidRPr="00E8186C">
        <w:rPr>
          <w:rFonts w:ascii="Arial Narrow" w:hAnsi="Arial Narrow" w:cs="Arial"/>
        </w:rPr>
        <w:t>los espacios para la práctica clínica</w:t>
      </w:r>
      <w:r>
        <w:rPr>
          <w:rFonts w:ascii="Arial Narrow" w:hAnsi="Arial Narrow" w:cs="Arial"/>
        </w:rPr>
        <w:t>;</w:t>
      </w:r>
      <w:r w:rsidRPr="00E8186C">
        <w:rPr>
          <w:rFonts w:ascii="Arial Narrow" w:hAnsi="Arial Narrow" w:cs="Arial"/>
        </w:rPr>
        <w:t xml:space="preserve"> preclínica (laboratorios de simulación, investigación y</w:t>
      </w:r>
      <w:r>
        <w:rPr>
          <w:rFonts w:ascii="Arial Narrow" w:hAnsi="Arial Narrow" w:cs="Arial"/>
        </w:rPr>
        <w:t xml:space="preserve"> </w:t>
      </w:r>
      <w:r w:rsidRPr="00E8186C">
        <w:rPr>
          <w:rFonts w:ascii="Arial Narrow" w:hAnsi="Arial Narrow" w:cs="Arial"/>
        </w:rPr>
        <w:t>de formación básica)</w:t>
      </w:r>
      <w:r>
        <w:rPr>
          <w:rFonts w:ascii="Arial Narrow" w:hAnsi="Arial Narrow" w:cs="Arial"/>
        </w:rPr>
        <w:t>;</w:t>
      </w:r>
      <w:r w:rsidRPr="00E8186C">
        <w:rPr>
          <w:rFonts w:ascii="Arial Narrow" w:hAnsi="Arial Narrow" w:cs="Arial"/>
        </w:rPr>
        <w:t xml:space="preserve"> reconocimiento de la planta docente por su productividad científica y desempeño profesional</w:t>
      </w:r>
      <w:r w:rsidR="009843FC">
        <w:rPr>
          <w:rFonts w:ascii="Arial Narrow" w:hAnsi="Arial Narrow" w:cs="Arial"/>
        </w:rPr>
        <w:t>;</w:t>
      </w:r>
      <w:r>
        <w:rPr>
          <w:rFonts w:ascii="Arial Narrow" w:hAnsi="Arial Narrow" w:cs="Arial"/>
        </w:rPr>
        <w:t xml:space="preserve"> y </w:t>
      </w:r>
      <w:r w:rsidRPr="00E8186C">
        <w:rPr>
          <w:rFonts w:ascii="Arial Narrow" w:hAnsi="Arial Narrow" w:cs="Arial"/>
        </w:rPr>
        <w:t xml:space="preserve">programas complementarios a la formación en el ámbito deportivo, cultural, incorporación temprana a la investigación y desarrollo de habilidades para el manejo de un segundo idioma. </w:t>
      </w:r>
    </w:p>
    <w:p w14:paraId="29FD8119" w14:textId="77777777" w:rsidR="005B6F81" w:rsidRDefault="005B6F81" w:rsidP="009302AC">
      <w:pPr>
        <w:spacing w:after="0" w:line="20" w:lineRule="atLeast"/>
        <w:ind w:firstLine="708"/>
        <w:jc w:val="both"/>
        <w:rPr>
          <w:rFonts w:ascii="Arial Narrow" w:hAnsi="Arial Narrow" w:cs="Arial"/>
        </w:rPr>
      </w:pPr>
      <w:r w:rsidRPr="00E8186C">
        <w:rPr>
          <w:rFonts w:ascii="Arial Narrow" w:hAnsi="Arial Narrow" w:cs="Arial"/>
        </w:rPr>
        <w:t xml:space="preserve">Si bien en la síntesis que se </w:t>
      </w:r>
      <w:r>
        <w:rPr>
          <w:rFonts w:ascii="Arial Narrow" w:hAnsi="Arial Narrow" w:cs="Arial"/>
        </w:rPr>
        <w:t>plantea</w:t>
      </w:r>
      <w:r w:rsidRPr="00E8186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están</w:t>
      </w:r>
      <w:r w:rsidRPr="00E8186C">
        <w:rPr>
          <w:rFonts w:ascii="Arial Narrow" w:hAnsi="Arial Narrow" w:cs="Arial"/>
        </w:rPr>
        <w:t xml:space="preserve"> identifica</w:t>
      </w:r>
      <w:r>
        <w:rPr>
          <w:rFonts w:ascii="Arial Narrow" w:hAnsi="Arial Narrow" w:cs="Arial"/>
        </w:rPr>
        <w:t>das</w:t>
      </w:r>
      <w:r w:rsidRPr="00E8186C">
        <w:rPr>
          <w:rFonts w:ascii="Arial Narrow" w:hAnsi="Arial Narrow" w:cs="Arial"/>
        </w:rPr>
        <w:t xml:space="preserve"> diferentes fortalezas y problemas, este proyecto </w:t>
      </w:r>
      <w:r>
        <w:rPr>
          <w:rFonts w:ascii="Arial Narrow" w:hAnsi="Arial Narrow" w:cs="Arial"/>
        </w:rPr>
        <w:t>está</w:t>
      </w:r>
      <w:r w:rsidRPr="00E8186C">
        <w:rPr>
          <w:rFonts w:ascii="Arial Narrow" w:hAnsi="Arial Narrow" w:cs="Arial"/>
        </w:rPr>
        <w:t xml:space="preserve"> orienta</w:t>
      </w:r>
      <w:r>
        <w:rPr>
          <w:rFonts w:ascii="Arial Narrow" w:hAnsi="Arial Narrow" w:cs="Arial"/>
        </w:rPr>
        <w:t>do</w:t>
      </w:r>
      <w:r w:rsidRPr="00E8186C">
        <w:rPr>
          <w:rFonts w:ascii="Arial Narrow" w:hAnsi="Arial Narrow" w:cs="Arial"/>
        </w:rPr>
        <w:t xml:space="preserve"> </w:t>
      </w:r>
      <w:r w:rsidR="00444B75">
        <w:rPr>
          <w:rFonts w:ascii="Arial Narrow" w:hAnsi="Arial Narrow" w:cs="Arial"/>
        </w:rPr>
        <w:t>a fortalecer</w:t>
      </w:r>
      <w:r w:rsidRPr="00E8186C">
        <w:rPr>
          <w:rFonts w:ascii="Arial Narrow" w:hAnsi="Arial Narrow" w:cs="Arial"/>
        </w:rPr>
        <w:t xml:space="preserve"> la calidad de los programas educativos (PE)</w:t>
      </w:r>
      <w:r>
        <w:rPr>
          <w:rFonts w:ascii="Arial Narrow" w:hAnsi="Arial Narrow" w:cs="Arial"/>
        </w:rPr>
        <w:t>,</w:t>
      </w:r>
      <w:r w:rsidRPr="00E8186C">
        <w:rPr>
          <w:rFonts w:ascii="Arial Narrow" w:hAnsi="Arial Narrow" w:cs="Arial"/>
        </w:rPr>
        <w:t xml:space="preserve"> a través del equipamiento de espacios que permitan el desarrollo de competencias pr</w:t>
      </w:r>
      <w:r>
        <w:rPr>
          <w:rFonts w:ascii="Arial Narrow" w:hAnsi="Arial Narrow" w:cs="Arial"/>
        </w:rPr>
        <w:t>ácticas</w:t>
      </w:r>
      <w:r w:rsidRPr="00E8186C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la movilidad académica, el incremento de</w:t>
      </w:r>
      <w:r w:rsidRPr="00E8186C">
        <w:rPr>
          <w:rFonts w:ascii="Arial Narrow" w:hAnsi="Arial Narrow" w:cs="Arial"/>
        </w:rPr>
        <w:t xml:space="preserve"> la productividad científica y fortalecer la formación integral</w:t>
      </w:r>
      <w:r>
        <w:rPr>
          <w:rFonts w:ascii="Arial Narrow" w:hAnsi="Arial Narrow" w:cs="Arial"/>
        </w:rPr>
        <w:t>.</w:t>
      </w:r>
      <w:r w:rsidRPr="00E8186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T</w:t>
      </w:r>
      <w:r w:rsidRPr="00E8186C">
        <w:rPr>
          <w:rFonts w:ascii="Arial Narrow" w:hAnsi="Arial Narrow" w:cs="Arial"/>
        </w:rPr>
        <w:t>odas estas acciones favore</w:t>
      </w:r>
      <w:r>
        <w:rPr>
          <w:rFonts w:ascii="Arial Narrow" w:hAnsi="Arial Narrow" w:cs="Arial"/>
        </w:rPr>
        <w:t>cerá</w:t>
      </w:r>
      <w:r w:rsidRPr="00E8186C">
        <w:rPr>
          <w:rFonts w:ascii="Arial Narrow" w:hAnsi="Arial Narrow" w:cs="Arial"/>
        </w:rPr>
        <w:t xml:space="preserve">n el reconocimiento de organismos nacionales e internacionales que avalan la calidad de los </w:t>
      </w:r>
      <w:r>
        <w:rPr>
          <w:rFonts w:ascii="Arial Narrow" w:hAnsi="Arial Narrow" w:cs="Arial"/>
        </w:rPr>
        <w:t>PE</w:t>
      </w:r>
      <w:r w:rsidRPr="00E8186C">
        <w:rPr>
          <w:rFonts w:ascii="Arial Narrow" w:hAnsi="Arial Narrow" w:cs="Arial"/>
        </w:rPr>
        <w:t>.</w:t>
      </w:r>
    </w:p>
    <w:p w14:paraId="169D4751" w14:textId="77777777" w:rsidR="009843FC" w:rsidRPr="00E8186C" w:rsidRDefault="009843FC" w:rsidP="009302AC">
      <w:pPr>
        <w:spacing w:after="0" w:line="20" w:lineRule="atLeast"/>
        <w:ind w:firstLine="708"/>
        <w:jc w:val="both"/>
        <w:rPr>
          <w:rFonts w:ascii="Arial Narrow" w:hAnsi="Arial Narrow" w:cs="Arial"/>
        </w:rPr>
      </w:pPr>
    </w:p>
    <w:p w14:paraId="7D4E5972" w14:textId="19241607" w:rsidR="005B6F81" w:rsidRPr="00E8186C" w:rsidRDefault="005B6F81" w:rsidP="005B6F81">
      <w:pPr>
        <w:spacing w:after="0" w:line="20" w:lineRule="atLeast"/>
        <w:jc w:val="both"/>
        <w:rPr>
          <w:rFonts w:ascii="Arial Narrow" w:hAnsi="Arial Narrow" w:cs="Arial"/>
          <w:b/>
        </w:rPr>
      </w:pPr>
      <w:r w:rsidRPr="00E8186C">
        <w:rPr>
          <w:rFonts w:ascii="Arial Narrow" w:hAnsi="Arial Narrow" w:cs="Arial"/>
          <w:b/>
        </w:rPr>
        <w:t>2.2 Análisis de programas de estudio</w:t>
      </w:r>
      <w:r w:rsidR="00232BFE">
        <w:rPr>
          <w:rFonts w:ascii="Arial Narrow" w:hAnsi="Arial Narrow" w:cs="Arial"/>
          <w:b/>
        </w:rPr>
        <w:t>s</w:t>
      </w:r>
      <w:r w:rsidRPr="00E8186C">
        <w:rPr>
          <w:rFonts w:ascii="Arial Narrow" w:hAnsi="Arial Narrow" w:cs="Arial"/>
          <w:b/>
        </w:rPr>
        <w:t xml:space="preserve"> flexibles e integrales</w:t>
      </w:r>
    </w:p>
    <w:p w14:paraId="0C0D30DF" w14:textId="0F8FAAFA" w:rsidR="005B6F81" w:rsidRDefault="005B6F81" w:rsidP="005B6F81">
      <w:pPr>
        <w:spacing w:after="0" w:line="20" w:lineRule="atLeast"/>
        <w:jc w:val="both"/>
        <w:rPr>
          <w:rFonts w:ascii="Arial Narrow" w:eastAsia="Times New Roman" w:hAnsi="Arial Narrow" w:cs="Arial"/>
          <w:lang w:eastAsia="es-ES"/>
        </w:rPr>
      </w:pPr>
      <w:r w:rsidRPr="00E8186C">
        <w:rPr>
          <w:rFonts w:ascii="Arial Narrow" w:eastAsia="Times New Roman" w:hAnsi="Arial Narrow" w:cs="Arial"/>
          <w:lang w:eastAsia="es-ES"/>
        </w:rPr>
        <w:t xml:space="preserve">La reciente actualización de los planes y </w:t>
      </w:r>
      <w:r w:rsidR="00444B75">
        <w:rPr>
          <w:rFonts w:ascii="Arial Narrow" w:eastAsia="Times New Roman" w:hAnsi="Arial Narrow" w:cs="Arial"/>
          <w:lang w:eastAsia="es-ES"/>
        </w:rPr>
        <w:t>PE</w:t>
      </w:r>
      <w:r w:rsidRPr="00E8186C">
        <w:rPr>
          <w:rFonts w:ascii="Arial Narrow" w:eastAsia="Times New Roman" w:hAnsi="Arial Narrow" w:cs="Arial"/>
          <w:lang w:eastAsia="es-ES"/>
        </w:rPr>
        <w:t>, la implementación del sistema de cr</w:t>
      </w:r>
      <w:r w:rsidR="00232BFE">
        <w:rPr>
          <w:rFonts w:ascii="Arial Narrow" w:eastAsia="Times New Roman" w:hAnsi="Arial Narrow" w:cs="Arial"/>
          <w:lang w:eastAsia="es-ES"/>
        </w:rPr>
        <w:t>éditos</w:t>
      </w:r>
      <w:r w:rsidRPr="00E8186C">
        <w:rPr>
          <w:rFonts w:ascii="Arial Narrow" w:eastAsia="Times New Roman" w:hAnsi="Arial Narrow" w:cs="Arial"/>
          <w:lang w:eastAsia="es-ES"/>
        </w:rPr>
        <w:t xml:space="preserve"> </w:t>
      </w:r>
      <w:r>
        <w:rPr>
          <w:rFonts w:ascii="Arial Narrow" w:eastAsia="Times New Roman" w:hAnsi="Arial Narrow" w:cs="Arial"/>
          <w:lang w:eastAsia="es-ES"/>
        </w:rPr>
        <w:t>y</w:t>
      </w:r>
      <w:r w:rsidRPr="00E8186C">
        <w:rPr>
          <w:rFonts w:ascii="Arial Narrow" w:eastAsia="Times New Roman" w:hAnsi="Arial Narrow" w:cs="Arial"/>
          <w:lang w:eastAsia="es-ES"/>
        </w:rPr>
        <w:t xml:space="preserve"> el mapa curricular estructurado e</w:t>
      </w:r>
      <w:r w:rsidR="00232BFE">
        <w:rPr>
          <w:rFonts w:ascii="Arial Narrow" w:eastAsia="Times New Roman" w:hAnsi="Arial Narrow" w:cs="Arial"/>
          <w:lang w:eastAsia="es-ES"/>
        </w:rPr>
        <w:t>n diferentes áreas de formación</w:t>
      </w:r>
      <w:r w:rsidRPr="00E8186C">
        <w:rPr>
          <w:rFonts w:ascii="Arial Narrow" w:eastAsia="Times New Roman" w:hAnsi="Arial Narrow" w:cs="Arial"/>
          <w:lang w:eastAsia="es-ES"/>
        </w:rPr>
        <w:t xml:space="preserve"> ha</w:t>
      </w:r>
      <w:r w:rsidR="00232BFE">
        <w:rPr>
          <w:rFonts w:ascii="Arial Narrow" w:eastAsia="Times New Roman" w:hAnsi="Arial Narrow" w:cs="Arial"/>
          <w:lang w:eastAsia="es-ES"/>
        </w:rPr>
        <w:t>n</w:t>
      </w:r>
      <w:r w:rsidRPr="00E8186C">
        <w:rPr>
          <w:rFonts w:ascii="Arial Narrow" w:eastAsia="Times New Roman" w:hAnsi="Arial Narrow" w:cs="Arial"/>
          <w:lang w:eastAsia="es-ES"/>
        </w:rPr>
        <w:t xml:space="preserve"> logrado la flexibilidad de los PE. </w:t>
      </w:r>
      <w:r>
        <w:rPr>
          <w:rFonts w:ascii="Arial Narrow" w:eastAsia="Times New Roman" w:hAnsi="Arial Narrow" w:cs="Arial"/>
          <w:lang w:eastAsia="es-ES"/>
        </w:rPr>
        <w:t xml:space="preserve">Es necesario destacar </w:t>
      </w:r>
      <w:r w:rsidRPr="00E8186C">
        <w:rPr>
          <w:rFonts w:ascii="Arial Narrow" w:eastAsia="Times New Roman" w:hAnsi="Arial Narrow" w:cs="Arial"/>
          <w:lang w:eastAsia="es-ES"/>
        </w:rPr>
        <w:t xml:space="preserve">que en los trabajos realizados para asegurar la integridad de la oferta educativa se </w:t>
      </w:r>
      <w:r>
        <w:rPr>
          <w:rFonts w:ascii="Arial Narrow" w:eastAsia="Times New Roman" w:hAnsi="Arial Narrow" w:cs="Arial"/>
          <w:lang w:eastAsia="es-ES"/>
        </w:rPr>
        <w:t xml:space="preserve">han </w:t>
      </w:r>
      <w:r w:rsidRPr="00E8186C">
        <w:rPr>
          <w:rFonts w:ascii="Arial Narrow" w:eastAsia="Times New Roman" w:hAnsi="Arial Narrow" w:cs="Arial"/>
          <w:lang w:eastAsia="es-ES"/>
        </w:rPr>
        <w:t>efect</w:t>
      </w:r>
      <w:r>
        <w:rPr>
          <w:rFonts w:ascii="Arial Narrow" w:eastAsia="Times New Roman" w:hAnsi="Arial Narrow" w:cs="Arial"/>
          <w:lang w:eastAsia="es-ES"/>
        </w:rPr>
        <w:t>uado</w:t>
      </w:r>
      <w:r w:rsidRPr="00E8186C">
        <w:rPr>
          <w:rFonts w:ascii="Arial Narrow" w:eastAsia="Times New Roman" w:hAnsi="Arial Narrow" w:cs="Arial"/>
          <w:lang w:eastAsia="es-ES"/>
        </w:rPr>
        <w:t xml:space="preserve"> diferentes actividades</w:t>
      </w:r>
      <w:r w:rsidR="00232BFE">
        <w:rPr>
          <w:rFonts w:ascii="Arial Narrow" w:eastAsia="Times New Roman" w:hAnsi="Arial Narrow" w:cs="Arial"/>
          <w:lang w:eastAsia="es-ES"/>
        </w:rPr>
        <w:t>,</w:t>
      </w:r>
      <w:r w:rsidRPr="00E8186C">
        <w:rPr>
          <w:rFonts w:ascii="Arial Narrow" w:eastAsia="Times New Roman" w:hAnsi="Arial Narrow" w:cs="Arial"/>
          <w:lang w:eastAsia="es-ES"/>
        </w:rPr>
        <w:t xml:space="preserve"> tales como: la integración de las prácticas profesionales supervisadas, el servicio social, el fomento de actividades dentro y fuera del </w:t>
      </w:r>
      <w:r w:rsidR="00232BFE" w:rsidRPr="00E8186C">
        <w:rPr>
          <w:rFonts w:ascii="Arial Narrow" w:eastAsia="Times New Roman" w:hAnsi="Arial Narrow" w:cs="Arial"/>
          <w:lang w:eastAsia="es-ES"/>
        </w:rPr>
        <w:t>centro uni</w:t>
      </w:r>
      <w:r w:rsidRPr="00E8186C">
        <w:rPr>
          <w:rFonts w:ascii="Arial Narrow" w:eastAsia="Times New Roman" w:hAnsi="Arial Narrow" w:cs="Arial"/>
          <w:lang w:eastAsia="es-ES"/>
        </w:rPr>
        <w:t>versitario</w:t>
      </w:r>
      <w:r w:rsidR="00BC1C83">
        <w:rPr>
          <w:rFonts w:ascii="Arial Narrow" w:eastAsia="Times New Roman" w:hAnsi="Arial Narrow" w:cs="Arial"/>
          <w:lang w:eastAsia="es-ES"/>
        </w:rPr>
        <w:t xml:space="preserve"> (CU)</w:t>
      </w:r>
      <w:r w:rsidRPr="00E8186C">
        <w:rPr>
          <w:rFonts w:ascii="Arial Narrow" w:eastAsia="Times New Roman" w:hAnsi="Arial Narrow" w:cs="Arial"/>
          <w:lang w:eastAsia="es-ES"/>
        </w:rPr>
        <w:t>, la implementación de cursos de formación y actualización docente</w:t>
      </w:r>
      <w:r w:rsidR="00232BFE">
        <w:rPr>
          <w:rFonts w:ascii="Arial Narrow" w:eastAsia="Times New Roman" w:hAnsi="Arial Narrow" w:cs="Arial"/>
          <w:lang w:eastAsia="es-ES"/>
        </w:rPr>
        <w:t>;</w:t>
      </w:r>
      <w:r w:rsidRPr="00E8186C">
        <w:rPr>
          <w:rFonts w:ascii="Arial Narrow" w:eastAsia="Times New Roman" w:hAnsi="Arial Narrow" w:cs="Arial"/>
          <w:lang w:eastAsia="es-ES"/>
        </w:rPr>
        <w:t xml:space="preserve"> </w:t>
      </w:r>
      <w:r>
        <w:rPr>
          <w:rFonts w:ascii="Arial Narrow" w:eastAsia="Times New Roman" w:hAnsi="Arial Narrow" w:cs="Arial"/>
          <w:lang w:eastAsia="es-ES"/>
        </w:rPr>
        <w:t xml:space="preserve">y </w:t>
      </w:r>
      <w:r w:rsidRPr="00E8186C">
        <w:rPr>
          <w:rFonts w:ascii="Arial Narrow" w:eastAsia="Times New Roman" w:hAnsi="Arial Narrow" w:cs="Arial"/>
          <w:lang w:eastAsia="es-ES"/>
        </w:rPr>
        <w:t xml:space="preserve">la constante remodelación de aulas, laboratorios y espacios educativos. </w:t>
      </w:r>
      <w:r>
        <w:rPr>
          <w:rFonts w:ascii="Arial Narrow" w:eastAsia="Times New Roman" w:hAnsi="Arial Narrow" w:cs="Arial"/>
          <w:lang w:eastAsia="es-ES"/>
        </w:rPr>
        <w:t>Se está</w:t>
      </w:r>
      <w:r w:rsidRPr="00E8186C">
        <w:rPr>
          <w:rFonts w:ascii="Arial Narrow" w:eastAsia="Times New Roman" w:hAnsi="Arial Narrow" w:cs="Arial"/>
          <w:lang w:eastAsia="es-ES"/>
        </w:rPr>
        <w:t xml:space="preserve"> consciente </w:t>
      </w:r>
      <w:r w:rsidR="00232BFE">
        <w:rPr>
          <w:rFonts w:ascii="Arial Narrow" w:eastAsia="Times New Roman" w:hAnsi="Arial Narrow" w:cs="Arial"/>
          <w:lang w:eastAsia="es-ES"/>
        </w:rPr>
        <w:t xml:space="preserve">de </w:t>
      </w:r>
      <w:r>
        <w:rPr>
          <w:rFonts w:ascii="Arial Narrow" w:eastAsia="Times New Roman" w:hAnsi="Arial Narrow" w:cs="Arial"/>
          <w:lang w:eastAsia="es-ES"/>
        </w:rPr>
        <w:t>que a</w:t>
      </w:r>
      <w:r w:rsidR="00232BFE">
        <w:rPr>
          <w:rFonts w:ascii="Arial Narrow" w:eastAsia="Times New Roman" w:hAnsi="Arial Narrow" w:cs="Arial"/>
          <w:lang w:eastAsia="es-ES"/>
        </w:rPr>
        <w:t>u</w:t>
      </w:r>
      <w:r>
        <w:rPr>
          <w:rFonts w:ascii="Arial Narrow" w:eastAsia="Times New Roman" w:hAnsi="Arial Narrow" w:cs="Arial"/>
          <w:lang w:eastAsia="es-ES"/>
        </w:rPr>
        <w:t xml:space="preserve">n con las acciones realizadas se requiere continuar con el equipamiento de los salones </w:t>
      </w:r>
      <w:r w:rsidR="0076068E">
        <w:rPr>
          <w:rFonts w:ascii="Arial Narrow" w:eastAsia="Times New Roman" w:hAnsi="Arial Narrow" w:cs="Arial"/>
          <w:lang w:eastAsia="es-ES"/>
        </w:rPr>
        <w:t xml:space="preserve">de clase con equipos de trabajo, </w:t>
      </w:r>
      <w:r>
        <w:rPr>
          <w:rFonts w:ascii="Arial Narrow" w:eastAsia="Times New Roman" w:hAnsi="Arial Narrow" w:cs="Arial"/>
          <w:lang w:eastAsia="es-ES"/>
        </w:rPr>
        <w:t xml:space="preserve">mobiliario adecuado y </w:t>
      </w:r>
      <w:proofErr w:type="spellStart"/>
      <w:r>
        <w:rPr>
          <w:rFonts w:ascii="Arial Narrow" w:eastAsia="Times New Roman" w:hAnsi="Arial Narrow" w:cs="Arial"/>
          <w:lang w:eastAsia="es-ES"/>
        </w:rPr>
        <w:t>videoproyectores</w:t>
      </w:r>
      <w:proofErr w:type="spellEnd"/>
      <w:r>
        <w:rPr>
          <w:rFonts w:ascii="Arial Narrow" w:eastAsia="Times New Roman" w:hAnsi="Arial Narrow" w:cs="Arial"/>
          <w:lang w:eastAsia="es-ES"/>
        </w:rPr>
        <w:t>, que coadyuven en el proceso enseñanza</w:t>
      </w:r>
      <w:r w:rsidR="00232BFE">
        <w:rPr>
          <w:rFonts w:ascii="Arial Narrow" w:eastAsia="Times New Roman" w:hAnsi="Arial Narrow" w:cs="Arial"/>
          <w:lang w:eastAsia="es-ES"/>
        </w:rPr>
        <w:t>-</w:t>
      </w:r>
      <w:r>
        <w:rPr>
          <w:rFonts w:ascii="Arial Narrow" w:eastAsia="Times New Roman" w:hAnsi="Arial Narrow" w:cs="Arial"/>
          <w:lang w:eastAsia="es-ES"/>
        </w:rPr>
        <w:t xml:space="preserve">aprendizaje, haciendo este más atractivo y acorde a las condiciones tecnológicas actuales. </w:t>
      </w:r>
      <w:r w:rsidRPr="004757BD">
        <w:rPr>
          <w:rFonts w:ascii="Arial Narrow" w:eastAsia="Times New Roman" w:hAnsi="Arial Narrow" w:cs="Arial"/>
          <w:lang w:eastAsia="es-ES"/>
        </w:rPr>
        <w:t xml:space="preserve">Por </w:t>
      </w:r>
      <w:r w:rsidR="00444B75">
        <w:rPr>
          <w:rFonts w:ascii="Arial Narrow" w:eastAsia="Times New Roman" w:hAnsi="Arial Narrow" w:cs="Arial"/>
          <w:lang w:eastAsia="es-ES"/>
        </w:rPr>
        <w:t>otro lado</w:t>
      </w:r>
      <w:r w:rsidR="00232BFE">
        <w:rPr>
          <w:rFonts w:ascii="Arial Narrow" w:eastAsia="Times New Roman" w:hAnsi="Arial Narrow" w:cs="Arial"/>
          <w:lang w:eastAsia="es-ES"/>
        </w:rPr>
        <w:t>,</w:t>
      </w:r>
      <w:r w:rsidR="00444B75">
        <w:rPr>
          <w:rFonts w:ascii="Arial Narrow" w:eastAsia="Times New Roman" w:hAnsi="Arial Narrow" w:cs="Arial"/>
          <w:lang w:eastAsia="es-ES"/>
        </w:rPr>
        <w:t xml:space="preserve"> se requiere </w:t>
      </w:r>
      <w:r w:rsidRPr="00E8186C">
        <w:rPr>
          <w:rFonts w:ascii="Arial Narrow" w:eastAsia="Times New Roman" w:hAnsi="Arial Narrow" w:cs="Arial"/>
          <w:lang w:eastAsia="es-ES"/>
        </w:rPr>
        <w:t>cobertura total de supervisión a los practicantes, por lo que se demanda generar una estrategia que involucre al personal académico afín al programa educativo, con la finalidad de vigilar y atender las necesidades de este sector. Asimismo</w:t>
      </w:r>
      <w:r>
        <w:rPr>
          <w:rFonts w:ascii="Arial Narrow" w:eastAsia="Times New Roman" w:hAnsi="Arial Narrow" w:cs="Arial"/>
          <w:lang w:eastAsia="es-ES"/>
        </w:rPr>
        <w:t>,</w:t>
      </w:r>
      <w:r w:rsidRPr="00E8186C">
        <w:rPr>
          <w:rFonts w:ascii="Arial Narrow" w:eastAsia="Times New Roman" w:hAnsi="Arial Narrow" w:cs="Arial"/>
          <w:lang w:eastAsia="es-ES"/>
        </w:rPr>
        <w:t xml:space="preserve"> debido a la flexibilidad del modelo educativo, </w:t>
      </w:r>
      <w:r>
        <w:rPr>
          <w:rFonts w:ascii="Arial Narrow" w:eastAsia="Times New Roman" w:hAnsi="Arial Narrow" w:cs="Arial"/>
          <w:lang w:eastAsia="es-ES"/>
        </w:rPr>
        <w:t>existe</w:t>
      </w:r>
      <w:r w:rsidRPr="00E8186C">
        <w:rPr>
          <w:rFonts w:ascii="Arial Narrow" w:eastAsia="Times New Roman" w:hAnsi="Arial Narrow" w:cs="Arial"/>
          <w:lang w:eastAsia="es-ES"/>
        </w:rPr>
        <w:t xml:space="preserve"> rezago escolar porque algunos alumnos incrementan el tiempo de estancia académica al cursar el mínimo de créditos permitidos por ciclo, lo </w:t>
      </w:r>
      <w:r>
        <w:rPr>
          <w:rFonts w:ascii="Arial Narrow" w:eastAsia="Times New Roman" w:hAnsi="Arial Narrow" w:cs="Arial"/>
          <w:lang w:eastAsia="es-ES"/>
        </w:rPr>
        <w:t>que</w:t>
      </w:r>
      <w:r w:rsidRPr="00E8186C">
        <w:rPr>
          <w:rFonts w:ascii="Arial Narrow" w:eastAsia="Times New Roman" w:hAnsi="Arial Narrow" w:cs="Arial"/>
          <w:lang w:eastAsia="es-ES"/>
        </w:rPr>
        <w:t xml:space="preserve"> conlleva a unidades de aprendizaje</w:t>
      </w:r>
      <w:r>
        <w:rPr>
          <w:rFonts w:ascii="Arial Narrow" w:eastAsia="Times New Roman" w:hAnsi="Arial Narrow" w:cs="Arial"/>
          <w:lang w:eastAsia="es-ES"/>
        </w:rPr>
        <w:t xml:space="preserve"> (UA)</w:t>
      </w:r>
      <w:r w:rsidRPr="00E8186C">
        <w:rPr>
          <w:rFonts w:ascii="Arial Narrow" w:eastAsia="Times New Roman" w:hAnsi="Arial Narrow" w:cs="Arial"/>
          <w:lang w:eastAsia="es-ES"/>
        </w:rPr>
        <w:t xml:space="preserve"> con sobrecupo, menor control en las tasas de egreso por ciclo y</w:t>
      </w:r>
      <w:r>
        <w:rPr>
          <w:rFonts w:ascii="Arial Narrow" w:eastAsia="Times New Roman" w:hAnsi="Arial Narrow" w:cs="Arial"/>
          <w:lang w:eastAsia="es-ES"/>
        </w:rPr>
        <w:t>,</w:t>
      </w:r>
      <w:r w:rsidRPr="00E8186C">
        <w:rPr>
          <w:rFonts w:ascii="Arial Narrow" w:eastAsia="Times New Roman" w:hAnsi="Arial Narrow" w:cs="Arial"/>
          <w:lang w:eastAsia="es-ES"/>
        </w:rPr>
        <w:t xml:space="preserve"> a su vez</w:t>
      </w:r>
      <w:r>
        <w:rPr>
          <w:rFonts w:ascii="Arial Narrow" w:eastAsia="Times New Roman" w:hAnsi="Arial Narrow" w:cs="Arial"/>
          <w:lang w:eastAsia="es-ES"/>
        </w:rPr>
        <w:t>,</w:t>
      </w:r>
      <w:r w:rsidRPr="00E8186C">
        <w:rPr>
          <w:rFonts w:ascii="Arial Narrow" w:eastAsia="Times New Roman" w:hAnsi="Arial Narrow" w:cs="Arial"/>
          <w:lang w:eastAsia="es-ES"/>
        </w:rPr>
        <w:t xml:space="preserve"> un incremento en gastos de operación.</w:t>
      </w:r>
    </w:p>
    <w:p w14:paraId="2AC5B1B7" w14:textId="77777777" w:rsidR="009843FC" w:rsidRPr="00E8186C" w:rsidRDefault="009843FC" w:rsidP="005B6F81">
      <w:pPr>
        <w:spacing w:after="0" w:line="20" w:lineRule="atLeast"/>
        <w:jc w:val="both"/>
        <w:rPr>
          <w:rFonts w:ascii="Arial Narrow" w:eastAsia="Times New Roman" w:hAnsi="Arial Narrow" w:cs="Arial"/>
          <w:lang w:eastAsia="es-ES"/>
        </w:rPr>
      </w:pPr>
    </w:p>
    <w:p w14:paraId="71189BE6" w14:textId="77777777" w:rsidR="005B6F81" w:rsidRPr="00E8186C" w:rsidRDefault="005B6F81" w:rsidP="005B6F81">
      <w:pPr>
        <w:spacing w:after="0" w:line="20" w:lineRule="atLeast"/>
        <w:jc w:val="both"/>
        <w:rPr>
          <w:rFonts w:ascii="Arial Narrow" w:eastAsia="Times New Roman" w:hAnsi="Arial Narrow" w:cs="Arial"/>
          <w:b/>
          <w:lang w:eastAsia="es-ES"/>
        </w:rPr>
      </w:pPr>
      <w:r w:rsidRPr="00E8186C">
        <w:rPr>
          <w:rFonts w:ascii="Arial Narrow" w:eastAsia="Times New Roman" w:hAnsi="Arial Narrow" w:cs="Arial"/>
          <w:b/>
          <w:lang w:eastAsia="es-ES"/>
        </w:rPr>
        <w:t>2.3 Análisis de enseñanzas pertinentes y en contextos reales</w:t>
      </w:r>
    </w:p>
    <w:p w14:paraId="5821ABEE" w14:textId="02704BCE" w:rsidR="005B6F81" w:rsidRPr="001A0F98" w:rsidRDefault="005B6F81" w:rsidP="005B6F81">
      <w:pPr>
        <w:spacing w:after="0" w:line="20" w:lineRule="atLeast"/>
        <w:jc w:val="both"/>
        <w:rPr>
          <w:rFonts w:ascii="Arial Narrow" w:eastAsia="Times New Roman" w:hAnsi="Arial Narrow" w:cs="Arial"/>
          <w:lang w:eastAsia="es-ES"/>
        </w:rPr>
      </w:pPr>
      <w:r w:rsidRPr="00E8186C">
        <w:rPr>
          <w:rFonts w:ascii="Arial Narrow" w:eastAsia="Times New Roman" w:hAnsi="Arial Narrow" w:cs="Arial"/>
          <w:lang w:eastAsia="es-ES"/>
        </w:rPr>
        <w:t xml:space="preserve">El Plan de Desarrollo del </w:t>
      </w:r>
      <w:r w:rsidR="00444B75">
        <w:rPr>
          <w:rFonts w:ascii="Arial Narrow" w:eastAsia="Times New Roman" w:hAnsi="Arial Narrow" w:cs="Arial"/>
          <w:lang w:eastAsia="es-ES"/>
        </w:rPr>
        <w:t>CUCS</w:t>
      </w:r>
      <w:r w:rsidRPr="00E8186C">
        <w:rPr>
          <w:rFonts w:ascii="Arial Narrow" w:eastAsia="Times New Roman" w:hAnsi="Arial Narrow" w:cs="Arial"/>
          <w:lang w:eastAsia="es-ES"/>
        </w:rPr>
        <w:t xml:space="preserve"> (PDCUCS) tiene una alineación perfecta con el Plan de Desarrollo Institucional (PDI)</w:t>
      </w:r>
      <w:r>
        <w:rPr>
          <w:rFonts w:ascii="Arial Narrow" w:eastAsia="Times New Roman" w:hAnsi="Arial Narrow" w:cs="Arial"/>
          <w:lang w:eastAsia="es-ES"/>
        </w:rPr>
        <w:t>,</w:t>
      </w:r>
      <w:r w:rsidRPr="00E8186C">
        <w:rPr>
          <w:rFonts w:ascii="Arial Narrow" w:eastAsia="Times New Roman" w:hAnsi="Arial Narrow" w:cs="Arial"/>
          <w:lang w:eastAsia="es-ES"/>
        </w:rPr>
        <w:t xml:space="preserve"> </w:t>
      </w:r>
      <w:r>
        <w:rPr>
          <w:rFonts w:ascii="Arial Narrow" w:eastAsia="Times New Roman" w:hAnsi="Arial Narrow" w:cs="Arial"/>
          <w:lang w:eastAsia="es-ES"/>
        </w:rPr>
        <w:t>que</w:t>
      </w:r>
      <w:r w:rsidRPr="00E8186C">
        <w:rPr>
          <w:rFonts w:ascii="Arial Narrow" w:eastAsia="Times New Roman" w:hAnsi="Arial Narrow" w:cs="Arial"/>
          <w:lang w:eastAsia="es-ES"/>
        </w:rPr>
        <w:t xml:space="preserve">, a su vez, </w:t>
      </w:r>
      <w:r>
        <w:rPr>
          <w:rFonts w:ascii="Arial Narrow" w:eastAsia="Times New Roman" w:hAnsi="Arial Narrow" w:cs="Arial"/>
          <w:lang w:eastAsia="es-ES"/>
        </w:rPr>
        <w:t xml:space="preserve">va en </w:t>
      </w:r>
      <w:r w:rsidRPr="00E8186C">
        <w:rPr>
          <w:rFonts w:ascii="Arial Narrow" w:eastAsia="Times New Roman" w:hAnsi="Arial Narrow" w:cs="Arial"/>
          <w:lang w:eastAsia="es-ES"/>
        </w:rPr>
        <w:t>corresponde</w:t>
      </w:r>
      <w:r>
        <w:rPr>
          <w:rFonts w:ascii="Arial Narrow" w:eastAsia="Times New Roman" w:hAnsi="Arial Narrow" w:cs="Arial"/>
          <w:lang w:eastAsia="es-ES"/>
        </w:rPr>
        <w:t>ncia</w:t>
      </w:r>
      <w:r w:rsidRPr="00E8186C">
        <w:rPr>
          <w:rFonts w:ascii="Arial Narrow" w:eastAsia="Times New Roman" w:hAnsi="Arial Narrow" w:cs="Arial"/>
          <w:lang w:eastAsia="es-ES"/>
        </w:rPr>
        <w:t xml:space="preserve"> con el Plan de Desarrollo Nacional (PDN). En concordancia al primer eje estratégico</w:t>
      </w:r>
      <w:r>
        <w:rPr>
          <w:rFonts w:ascii="Arial Narrow" w:eastAsia="Times New Roman" w:hAnsi="Arial Narrow" w:cs="Arial"/>
          <w:lang w:eastAsia="es-ES"/>
        </w:rPr>
        <w:t xml:space="preserve"> (</w:t>
      </w:r>
      <w:r w:rsidR="00D9186D">
        <w:rPr>
          <w:rFonts w:ascii="Arial Narrow" w:eastAsia="Times New Roman" w:hAnsi="Arial Narrow" w:cs="Arial"/>
          <w:lang w:eastAsia="es-ES"/>
        </w:rPr>
        <w:t>u</w:t>
      </w:r>
      <w:r>
        <w:rPr>
          <w:rFonts w:ascii="Arial Narrow" w:eastAsia="Times New Roman" w:hAnsi="Arial Narrow" w:cs="Arial"/>
          <w:lang w:eastAsia="es-ES"/>
        </w:rPr>
        <w:t>niversidad con excelencia académica)</w:t>
      </w:r>
      <w:r w:rsidRPr="00E8186C">
        <w:rPr>
          <w:rFonts w:ascii="Arial Narrow" w:eastAsia="Times New Roman" w:hAnsi="Arial Narrow" w:cs="Arial"/>
          <w:lang w:eastAsia="es-ES"/>
        </w:rPr>
        <w:t xml:space="preserve"> y en el marco temático de la </w:t>
      </w:r>
      <w:r>
        <w:rPr>
          <w:rFonts w:ascii="Arial Narrow" w:eastAsia="Times New Roman" w:hAnsi="Arial Narrow" w:cs="Arial"/>
          <w:lang w:eastAsia="es-ES"/>
        </w:rPr>
        <w:t>d</w:t>
      </w:r>
      <w:r w:rsidRPr="00E8186C">
        <w:rPr>
          <w:rFonts w:ascii="Arial Narrow" w:eastAsia="Times New Roman" w:hAnsi="Arial Narrow" w:cs="Arial"/>
          <w:lang w:eastAsia="es-ES"/>
        </w:rPr>
        <w:t>ocencia y aprendizaje del PDI, desde finales de</w:t>
      </w:r>
      <w:r>
        <w:rPr>
          <w:rFonts w:ascii="Arial Narrow" w:eastAsia="Times New Roman" w:hAnsi="Arial Narrow" w:cs="Arial"/>
          <w:lang w:eastAsia="es-ES"/>
        </w:rPr>
        <w:t>l año</w:t>
      </w:r>
      <w:r w:rsidRPr="00E8186C">
        <w:rPr>
          <w:rFonts w:ascii="Arial Narrow" w:eastAsia="Times New Roman" w:hAnsi="Arial Narrow" w:cs="Arial"/>
          <w:lang w:eastAsia="es-ES"/>
        </w:rPr>
        <w:t xml:space="preserve"> 2015 a la fecha, el Programa de Formación, </w:t>
      </w:r>
      <w:r>
        <w:rPr>
          <w:rFonts w:ascii="Arial Narrow" w:eastAsia="Times New Roman" w:hAnsi="Arial Narrow" w:cs="Arial"/>
          <w:lang w:eastAsia="es-ES"/>
        </w:rPr>
        <w:t xml:space="preserve">Actualización y </w:t>
      </w:r>
      <w:r w:rsidRPr="00E8186C">
        <w:rPr>
          <w:rFonts w:ascii="Arial Narrow" w:eastAsia="Times New Roman" w:hAnsi="Arial Narrow" w:cs="Arial"/>
          <w:lang w:eastAsia="es-ES"/>
        </w:rPr>
        <w:t>Capacitación Docente (</w:t>
      </w:r>
      <w:proofErr w:type="spellStart"/>
      <w:r w:rsidRPr="00E8186C">
        <w:rPr>
          <w:rFonts w:ascii="Arial Narrow" w:eastAsia="Times New Roman" w:hAnsi="Arial Narrow" w:cs="Arial"/>
          <w:lang w:eastAsia="es-ES"/>
        </w:rPr>
        <w:t>P</w:t>
      </w:r>
      <w:r w:rsidR="00D9186D" w:rsidRPr="00E8186C">
        <w:rPr>
          <w:rFonts w:ascii="Arial Narrow" w:eastAsia="Times New Roman" w:hAnsi="Arial Narrow" w:cs="Arial"/>
          <w:lang w:eastAsia="es-ES"/>
        </w:rPr>
        <w:t>rofacad</w:t>
      </w:r>
      <w:proofErr w:type="spellEnd"/>
      <w:r w:rsidR="00D9186D">
        <w:rPr>
          <w:rFonts w:ascii="Arial Narrow" w:eastAsia="Times New Roman" w:hAnsi="Arial Narrow" w:cs="Arial"/>
          <w:lang w:eastAsia="es-ES"/>
        </w:rPr>
        <w:t>)</w:t>
      </w:r>
      <w:r w:rsidRPr="00E8186C">
        <w:rPr>
          <w:rFonts w:ascii="Arial Narrow" w:eastAsia="Times New Roman" w:hAnsi="Arial Narrow" w:cs="Arial"/>
          <w:lang w:eastAsia="es-ES"/>
        </w:rPr>
        <w:t xml:space="preserve"> otorga recursos, propone una estructura y lineamientos de operación que favorecen la formación de docentes. La propuesta considera la actualización disciplinar, profesional, tecnológica, metodológica</w:t>
      </w:r>
      <w:r>
        <w:rPr>
          <w:rFonts w:ascii="Arial Narrow" w:eastAsia="Times New Roman" w:hAnsi="Arial Narrow" w:cs="Arial"/>
          <w:lang w:eastAsia="es-ES"/>
        </w:rPr>
        <w:t xml:space="preserve"> e instrumental en los</w:t>
      </w:r>
      <w:r w:rsidRPr="00E8186C">
        <w:rPr>
          <w:rFonts w:ascii="Arial Narrow" w:eastAsia="Times New Roman" w:hAnsi="Arial Narrow" w:cs="Arial"/>
          <w:lang w:eastAsia="es-ES"/>
        </w:rPr>
        <w:t xml:space="preserve"> procesos de enseñanza y aprendizaje. Del año 2016 a mayo de 2017, </w:t>
      </w:r>
      <w:r>
        <w:rPr>
          <w:rFonts w:ascii="Arial Narrow" w:eastAsia="Times New Roman" w:hAnsi="Arial Narrow" w:cs="Arial"/>
          <w:lang w:eastAsia="es-ES"/>
        </w:rPr>
        <w:t>fueron</w:t>
      </w:r>
      <w:r w:rsidRPr="00E8186C">
        <w:rPr>
          <w:rFonts w:ascii="Arial Narrow" w:eastAsia="Times New Roman" w:hAnsi="Arial Narrow" w:cs="Arial"/>
          <w:lang w:eastAsia="es-ES"/>
        </w:rPr>
        <w:t xml:space="preserve"> reporta</w:t>
      </w:r>
      <w:r>
        <w:rPr>
          <w:rFonts w:ascii="Arial Narrow" w:eastAsia="Times New Roman" w:hAnsi="Arial Narrow" w:cs="Arial"/>
          <w:lang w:eastAsia="es-ES"/>
        </w:rPr>
        <w:t>das</w:t>
      </w:r>
      <w:r w:rsidRPr="00E8186C">
        <w:rPr>
          <w:rFonts w:ascii="Arial Narrow" w:eastAsia="Times New Roman" w:hAnsi="Arial Narrow" w:cs="Arial"/>
          <w:lang w:eastAsia="es-ES"/>
        </w:rPr>
        <w:t xml:space="preserve"> 2199 acciones de formación en los ámbitos antes mencionados.</w:t>
      </w:r>
    </w:p>
    <w:p w14:paraId="1ECDC086" w14:textId="2918DF7A" w:rsidR="005B6F81" w:rsidRPr="00E8186C" w:rsidRDefault="005B6F81" w:rsidP="002C692E">
      <w:pPr>
        <w:spacing w:after="0" w:line="20" w:lineRule="atLeast"/>
        <w:ind w:left="1" w:firstLine="707"/>
        <w:jc w:val="both"/>
        <w:rPr>
          <w:rFonts w:ascii="Arial Narrow" w:hAnsi="Arial Narrow" w:cs="Arial"/>
          <w:color w:val="000000"/>
          <w:lang w:val="es-ES_tradnl"/>
        </w:rPr>
      </w:pPr>
      <w:r w:rsidRPr="00E8186C">
        <w:rPr>
          <w:rFonts w:ascii="Arial Narrow" w:hAnsi="Arial Narrow" w:cs="Arial"/>
          <w:color w:val="000000"/>
          <w:lang w:val="es-ES_tradnl"/>
        </w:rPr>
        <w:t>De igual forma</w:t>
      </w:r>
      <w:r>
        <w:rPr>
          <w:rFonts w:ascii="Arial Narrow" w:hAnsi="Arial Narrow" w:cs="Arial"/>
          <w:color w:val="000000"/>
          <w:lang w:val="es-ES_tradnl"/>
        </w:rPr>
        <w:t>,</w:t>
      </w:r>
      <w:r w:rsidRPr="00E8186C">
        <w:rPr>
          <w:rFonts w:ascii="Arial Narrow" w:hAnsi="Arial Narrow" w:cs="Arial"/>
          <w:color w:val="000000"/>
          <w:lang w:val="es-ES_tradnl"/>
        </w:rPr>
        <w:t xml:space="preserve"> el incremento constante en la demanda que tienen los </w:t>
      </w:r>
      <w:r>
        <w:rPr>
          <w:rFonts w:ascii="Arial Narrow" w:hAnsi="Arial Narrow" w:cs="Arial"/>
          <w:color w:val="000000"/>
          <w:lang w:val="es-ES_tradnl"/>
        </w:rPr>
        <w:t>PE</w:t>
      </w:r>
      <w:r w:rsidRPr="00E8186C">
        <w:rPr>
          <w:rFonts w:ascii="Arial Narrow" w:hAnsi="Arial Narrow" w:cs="Arial"/>
          <w:color w:val="000000"/>
          <w:lang w:val="es-ES_tradnl"/>
        </w:rPr>
        <w:t xml:space="preserve">, la amplia oferta mantenida, </w:t>
      </w:r>
      <w:r>
        <w:rPr>
          <w:rFonts w:ascii="Arial Narrow" w:hAnsi="Arial Narrow" w:cs="Arial"/>
          <w:color w:val="000000"/>
          <w:lang w:val="es-ES_tradnl"/>
        </w:rPr>
        <w:t>y</w:t>
      </w:r>
      <w:r w:rsidRPr="00E8186C">
        <w:rPr>
          <w:rFonts w:ascii="Arial Narrow" w:hAnsi="Arial Narrow" w:cs="Arial"/>
          <w:color w:val="000000"/>
          <w:lang w:val="es-ES_tradnl"/>
        </w:rPr>
        <w:t xml:space="preserve"> la actualización de los programas de estudio, confirman la factibilidad que </w:t>
      </w:r>
      <w:r>
        <w:rPr>
          <w:rFonts w:ascii="Arial Narrow" w:hAnsi="Arial Narrow" w:cs="Arial"/>
          <w:color w:val="000000"/>
          <w:lang w:val="es-ES_tradnl"/>
        </w:rPr>
        <w:t>tiene</w:t>
      </w:r>
      <w:r w:rsidRPr="00E8186C">
        <w:rPr>
          <w:rFonts w:ascii="Arial Narrow" w:hAnsi="Arial Narrow" w:cs="Arial"/>
          <w:color w:val="000000"/>
          <w:lang w:val="es-ES_tradnl"/>
        </w:rPr>
        <w:t>n las carreras que se impar</w:t>
      </w:r>
      <w:r w:rsidR="00866122">
        <w:rPr>
          <w:rFonts w:ascii="Arial Narrow" w:hAnsi="Arial Narrow" w:cs="Arial"/>
          <w:color w:val="000000"/>
          <w:lang w:val="es-ES_tradnl"/>
        </w:rPr>
        <w:t>ten dentro del CU</w:t>
      </w:r>
      <w:r w:rsidRPr="00E8186C">
        <w:rPr>
          <w:rFonts w:ascii="Arial Narrow" w:hAnsi="Arial Narrow" w:cs="Arial"/>
          <w:color w:val="000000"/>
          <w:lang w:val="es-ES_tradnl"/>
        </w:rPr>
        <w:t xml:space="preserve">, </w:t>
      </w:r>
      <w:r>
        <w:rPr>
          <w:rFonts w:ascii="Arial Narrow" w:hAnsi="Arial Narrow" w:cs="Arial"/>
          <w:color w:val="000000"/>
          <w:lang w:val="es-ES_tradnl"/>
        </w:rPr>
        <w:t xml:space="preserve">que </w:t>
      </w:r>
      <w:r w:rsidRPr="00E8186C">
        <w:rPr>
          <w:rFonts w:ascii="Arial Narrow" w:hAnsi="Arial Narrow" w:cs="Arial"/>
          <w:color w:val="000000"/>
          <w:lang w:val="es-ES_tradnl"/>
        </w:rPr>
        <w:t>obedece a da</w:t>
      </w:r>
      <w:r>
        <w:rPr>
          <w:rFonts w:ascii="Arial Narrow" w:hAnsi="Arial Narrow" w:cs="Arial"/>
          <w:color w:val="000000"/>
          <w:lang w:val="es-ES_tradnl"/>
        </w:rPr>
        <w:t>r</w:t>
      </w:r>
      <w:r w:rsidRPr="00E8186C">
        <w:rPr>
          <w:rFonts w:ascii="Arial Narrow" w:hAnsi="Arial Narrow" w:cs="Arial"/>
          <w:color w:val="000000"/>
          <w:lang w:val="es-ES_tradnl"/>
        </w:rPr>
        <w:t xml:space="preserve"> respuesta a las nacientes incógnitas científicas y tecnológicas, enmarcado como uno de los objetivos del PDI.</w:t>
      </w:r>
    </w:p>
    <w:p w14:paraId="565FA035" w14:textId="29149C89" w:rsidR="005B6F81" w:rsidRPr="00E8186C" w:rsidRDefault="005B6F81" w:rsidP="009302AC">
      <w:pPr>
        <w:spacing w:after="0" w:line="20" w:lineRule="atLeast"/>
        <w:ind w:firstLine="708"/>
        <w:jc w:val="both"/>
        <w:rPr>
          <w:rFonts w:ascii="Arial Narrow" w:hAnsi="Arial Narrow" w:cs="Arial"/>
          <w:color w:val="000000"/>
          <w:lang w:val="es-ES_tradnl"/>
        </w:rPr>
      </w:pPr>
      <w:r w:rsidRPr="00E8186C">
        <w:rPr>
          <w:rFonts w:ascii="Arial Narrow" w:hAnsi="Arial Narrow" w:cs="Arial"/>
          <w:color w:val="000000"/>
          <w:lang w:val="es-ES_tradnl"/>
        </w:rPr>
        <w:t xml:space="preserve">Cabe </w:t>
      </w:r>
      <w:r>
        <w:rPr>
          <w:rFonts w:ascii="Arial Narrow" w:hAnsi="Arial Narrow" w:cs="Arial"/>
          <w:color w:val="000000"/>
          <w:lang w:val="es-ES_tradnl"/>
        </w:rPr>
        <w:t>destacar</w:t>
      </w:r>
      <w:r w:rsidRPr="00E8186C">
        <w:rPr>
          <w:rFonts w:ascii="Arial Narrow" w:hAnsi="Arial Narrow" w:cs="Arial"/>
          <w:color w:val="000000"/>
          <w:lang w:val="es-ES_tradnl"/>
        </w:rPr>
        <w:t xml:space="preserve"> que los programas impartidos en esta </w:t>
      </w:r>
      <w:r w:rsidR="00D9186D">
        <w:rPr>
          <w:rFonts w:ascii="Arial Narrow" w:hAnsi="Arial Narrow" w:cs="Arial"/>
          <w:color w:val="000000"/>
          <w:lang w:val="es-ES_tradnl"/>
        </w:rPr>
        <w:t>i</w:t>
      </w:r>
      <w:r w:rsidRPr="00E8186C">
        <w:rPr>
          <w:rFonts w:ascii="Arial Narrow" w:hAnsi="Arial Narrow" w:cs="Arial"/>
          <w:color w:val="000000"/>
          <w:lang w:val="es-ES_tradnl"/>
        </w:rPr>
        <w:t xml:space="preserve">nstitución son </w:t>
      </w:r>
      <w:r w:rsidR="0076068E">
        <w:rPr>
          <w:rFonts w:ascii="Arial Narrow" w:hAnsi="Arial Narrow" w:cs="Arial"/>
          <w:color w:val="000000"/>
          <w:lang w:val="es-ES_tradnl"/>
        </w:rPr>
        <w:t>aplicados</w:t>
      </w:r>
      <w:r w:rsidRPr="00E8186C">
        <w:rPr>
          <w:rFonts w:ascii="Arial Narrow" w:hAnsi="Arial Narrow" w:cs="Arial"/>
          <w:color w:val="000000"/>
          <w:lang w:val="es-ES_tradnl"/>
        </w:rPr>
        <w:t xml:space="preserve"> en varios </w:t>
      </w:r>
      <w:r>
        <w:rPr>
          <w:rFonts w:ascii="Arial Narrow" w:hAnsi="Arial Narrow" w:cs="Arial"/>
          <w:color w:val="000000"/>
          <w:lang w:val="es-ES_tradnl"/>
        </w:rPr>
        <w:t>c</w:t>
      </w:r>
      <w:r w:rsidRPr="00E8186C">
        <w:rPr>
          <w:rFonts w:ascii="Arial Narrow" w:hAnsi="Arial Narrow" w:cs="Arial"/>
          <w:color w:val="000000"/>
          <w:lang w:val="es-ES_tradnl"/>
        </w:rPr>
        <w:t xml:space="preserve">entros de la </w:t>
      </w:r>
      <w:r w:rsidR="00D9186D" w:rsidRPr="00E8186C">
        <w:rPr>
          <w:rFonts w:ascii="Arial Narrow" w:hAnsi="Arial Narrow" w:cs="Arial"/>
          <w:color w:val="000000"/>
          <w:lang w:val="es-ES_tradnl"/>
        </w:rPr>
        <w:t>red u</w:t>
      </w:r>
      <w:r w:rsidRPr="00E8186C">
        <w:rPr>
          <w:rFonts w:ascii="Arial Narrow" w:hAnsi="Arial Narrow" w:cs="Arial"/>
          <w:color w:val="000000"/>
          <w:lang w:val="es-ES_tradnl"/>
        </w:rPr>
        <w:t>niversitaria</w:t>
      </w:r>
      <w:r>
        <w:rPr>
          <w:rFonts w:ascii="Arial Narrow" w:hAnsi="Arial Narrow" w:cs="Arial"/>
          <w:color w:val="000000"/>
          <w:lang w:val="es-ES_tradnl"/>
        </w:rPr>
        <w:t>,</w:t>
      </w:r>
      <w:r w:rsidRPr="00E8186C">
        <w:rPr>
          <w:rFonts w:ascii="Arial Narrow" w:hAnsi="Arial Narrow" w:cs="Arial"/>
          <w:color w:val="000000"/>
          <w:lang w:val="es-ES_tradnl"/>
        </w:rPr>
        <w:t xml:space="preserve"> además de otras </w:t>
      </w:r>
      <w:r>
        <w:rPr>
          <w:rFonts w:ascii="Arial Narrow" w:hAnsi="Arial Narrow" w:cs="Arial"/>
          <w:color w:val="000000"/>
          <w:lang w:val="es-ES_tradnl"/>
        </w:rPr>
        <w:t>u</w:t>
      </w:r>
      <w:r w:rsidRPr="00E8186C">
        <w:rPr>
          <w:rFonts w:ascii="Arial Narrow" w:hAnsi="Arial Narrow" w:cs="Arial"/>
          <w:color w:val="000000"/>
          <w:lang w:val="es-ES_tradnl"/>
        </w:rPr>
        <w:t>niversidades incorporadas a la Universidad de Guadalajara</w:t>
      </w:r>
      <w:r>
        <w:rPr>
          <w:rFonts w:ascii="Arial Narrow" w:hAnsi="Arial Narrow" w:cs="Arial"/>
          <w:color w:val="000000"/>
          <w:lang w:val="es-ES_tradnl"/>
        </w:rPr>
        <w:t xml:space="preserve"> (U</w:t>
      </w:r>
      <w:r w:rsidR="00D9186D">
        <w:rPr>
          <w:rFonts w:ascii="Arial Narrow" w:hAnsi="Arial Narrow" w:cs="Arial"/>
          <w:color w:val="000000"/>
          <w:lang w:val="es-ES_tradnl"/>
        </w:rPr>
        <w:t>D</w:t>
      </w:r>
      <w:r>
        <w:rPr>
          <w:rFonts w:ascii="Arial Narrow" w:hAnsi="Arial Narrow" w:cs="Arial"/>
          <w:color w:val="000000"/>
          <w:lang w:val="es-ES_tradnl"/>
        </w:rPr>
        <w:t>G)</w:t>
      </w:r>
      <w:r w:rsidRPr="00E8186C">
        <w:rPr>
          <w:rFonts w:ascii="Arial Narrow" w:hAnsi="Arial Narrow" w:cs="Arial"/>
          <w:color w:val="000000"/>
          <w:lang w:val="es-ES_tradnl"/>
        </w:rPr>
        <w:t>.</w:t>
      </w:r>
    </w:p>
    <w:p w14:paraId="2D91EEB1" w14:textId="4CD72093" w:rsidR="005B6F81" w:rsidRDefault="005B6F81" w:rsidP="0047526E">
      <w:pPr>
        <w:spacing w:after="0" w:line="20" w:lineRule="atLeast"/>
        <w:ind w:firstLine="708"/>
        <w:jc w:val="both"/>
        <w:rPr>
          <w:rFonts w:ascii="Arial Narrow" w:eastAsia="Times New Roman" w:hAnsi="Arial Narrow" w:cs="Arial"/>
          <w:lang w:eastAsia="es-ES"/>
        </w:rPr>
      </w:pPr>
      <w:r w:rsidRPr="00E8186C">
        <w:rPr>
          <w:rFonts w:ascii="Arial Narrow" w:eastAsia="Times New Roman" w:hAnsi="Arial Narrow" w:cs="Arial"/>
          <w:lang w:eastAsia="es-ES"/>
        </w:rPr>
        <w:t>El modelo pedagógico</w:t>
      </w:r>
      <w:r>
        <w:rPr>
          <w:rFonts w:ascii="Arial Narrow" w:eastAsia="Times New Roman" w:hAnsi="Arial Narrow" w:cs="Arial"/>
          <w:lang w:eastAsia="es-ES"/>
        </w:rPr>
        <w:t xml:space="preserve"> del CUCS, por </w:t>
      </w:r>
      <w:proofErr w:type="gramStart"/>
      <w:r>
        <w:rPr>
          <w:rFonts w:ascii="Arial Narrow" w:eastAsia="Times New Roman" w:hAnsi="Arial Narrow" w:cs="Arial"/>
          <w:lang w:eastAsia="es-ES"/>
        </w:rPr>
        <w:t>competencias profesionales</w:t>
      </w:r>
      <w:r w:rsidRPr="00E8186C">
        <w:rPr>
          <w:rFonts w:ascii="Arial Narrow" w:eastAsia="Times New Roman" w:hAnsi="Arial Narrow" w:cs="Arial"/>
          <w:lang w:eastAsia="es-ES"/>
        </w:rPr>
        <w:t xml:space="preserve"> y centrado</w:t>
      </w:r>
      <w:proofErr w:type="gramEnd"/>
      <w:r w:rsidRPr="00E8186C">
        <w:rPr>
          <w:rFonts w:ascii="Arial Narrow" w:eastAsia="Times New Roman" w:hAnsi="Arial Narrow" w:cs="Arial"/>
          <w:lang w:eastAsia="es-ES"/>
        </w:rPr>
        <w:t xml:space="preserve"> en el estudiante, considera fundamental la formación integral para el des</w:t>
      </w:r>
      <w:r w:rsidR="00D9186D">
        <w:rPr>
          <w:rFonts w:ascii="Arial Narrow" w:eastAsia="Times New Roman" w:hAnsi="Arial Narrow" w:cs="Arial"/>
          <w:lang w:eastAsia="es-ES"/>
        </w:rPr>
        <w:t>arrollo óptimo del estudiantado</w:t>
      </w:r>
      <w:r>
        <w:rPr>
          <w:rFonts w:ascii="Arial Narrow" w:eastAsia="Times New Roman" w:hAnsi="Arial Narrow" w:cs="Arial"/>
          <w:lang w:eastAsia="es-ES"/>
        </w:rPr>
        <w:t xml:space="preserve"> a través de la</w:t>
      </w:r>
      <w:r w:rsidRPr="00E8186C">
        <w:rPr>
          <w:rFonts w:ascii="Arial Narrow" w:eastAsia="Times New Roman" w:hAnsi="Arial Narrow" w:cs="Arial"/>
          <w:lang w:eastAsia="es-ES"/>
        </w:rPr>
        <w:t xml:space="preserve"> implementa</w:t>
      </w:r>
      <w:r>
        <w:rPr>
          <w:rFonts w:ascii="Arial Narrow" w:eastAsia="Times New Roman" w:hAnsi="Arial Narrow" w:cs="Arial"/>
          <w:lang w:eastAsia="es-ES"/>
        </w:rPr>
        <w:t>ción</w:t>
      </w:r>
      <w:r w:rsidRPr="00E8186C">
        <w:rPr>
          <w:rFonts w:ascii="Arial Narrow" w:eastAsia="Times New Roman" w:hAnsi="Arial Narrow" w:cs="Arial"/>
          <w:lang w:eastAsia="es-ES"/>
        </w:rPr>
        <w:t xml:space="preserve"> </w:t>
      </w:r>
      <w:r>
        <w:rPr>
          <w:rFonts w:ascii="Arial Narrow" w:eastAsia="Times New Roman" w:hAnsi="Arial Narrow" w:cs="Arial"/>
          <w:lang w:eastAsia="es-ES"/>
        </w:rPr>
        <w:t xml:space="preserve">de </w:t>
      </w:r>
      <w:r w:rsidR="00866122">
        <w:rPr>
          <w:rFonts w:ascii="Arial Narrow" w:eastAsia="Times New Roman" w:hAnsi="Arial Narrow" w:cs="Arial"/>
          <w:lang w:eastAsia="es-ES"/>
        </w:rPr>
        <w:t>diversas prácticas pedagógicas</w:t>
      </w:r>
      <w:r w:rsidR="00D9186D">
        <w:rPr>
          <w:rFonts w:ascii="Arial Narrow" w:eastAsia="Times New Roman" w:hAnsi="Arial Narrow" w:cs="Arial"/>
          <w:lang w:eastAsia="es-ES"/>
        </w:rPr>
        <w:t>;</w:t>
      </w:r>
      <w:r>
        <w:rPr>
          <w:rFonts w:ascii="Arial Narrow" w:eastAsia="Times New Roman" w:hAnsi="Arial Narrow" w:cs="Arial"/>
          <w:lang w:eastAsia="es-ES"/>
        </w:rPr>
        <w:t xml:space="preserve"> cuenta con dos hospitales</w:t>
      </w:r>
      <w:r w:rsidR="00D9186D">
        <w:rPr>
          <w:rFonts w:ascii="Arial Narrow" w:eastAsia="Times New Roman" w:hAnsi="Arial Narrow" w:cs="Arial"/>
          <w:lang w:eastAsia="es-ES"/>
        </w:rPr>
        <w:t>-</w:t>
      </w:r>
      <w:r>
        <w:rPr>
          <w:rFonts w:ascii="Arial Narrow" w:eastAsia="Times New Roman" w:hAnsi="Arial Narrow" w:cs="Arial"/>
          <w:lang w:eastAsia="es-ES"/>
        </w:rPr>
        <w:t xml:space="preserve">escuela y múltiples convenios con instituciones públicas y privadas que apoyan la realización de este </w:t>
      </w:r>
      <w:r>
        <w:rPr>
          <w:rFonts w:ascii="Arial Narrow" w:eastAsia="Times New Roman" w:hAnsi="Arial Narrow" w:cs="Arial"/>
          <w:lang w:eastAsia="es-ES"/>
        </w:rPr>
        <w:lastRenderedPageBreak/>
        <w:t>tipo de acciones</w:t>
      </w:r>
      <w:r w:rsidRPr="00E8186C">
        <w:rPr>
          <w:rFonts w:ascii="Arial Narrow" w:eastAsia="Times New Roman" w:hAnsi="Arial Narrow" w:cs="Arial"/>
          <w:lang w:eastAsia="es-ES"/>
        </w:rPr>
        <w:t xml:space="preserve">. </w:t>
      </w:r>
      <w:r>
        <w:rPr>
          <w:rFonts w:ascii="Arial Narrow" w:eastAsia="Times New Roman" w:hAnsi="Arial Narrow" w:cs="Arial"/>
          <w:lang w:eastAsia="es-ES"/>
        </w:rPr>
        <w:t>En atención</w:t>
      </w:r>
      <w:r w:rsidRPr="00E8186C">
        <w:rPr>
          <w:rFonts w:ascii="Arial Narrow" w:eastAsia="Times New Roman" w:hAnsi="Arial Narrow" w:cs="Arial"/>
          <w:lang w:eastAsia="es-ES"/>
        </w:rPr>
        <w:t xml:space="preserve"> </w:t>
      </w:r>
      <w:r>
        <w:rPr>
          <w:rFonts w:ascii="Arial Narrow" w:eastAsia="Times New Roman" w:hAnsi="Arial Narrow" w:cs="Arial"/>
          <w:lang w:eastAsia="es-ES"/>
        </w:rPr>
        <w:t xml:space="preserve">a </w:t>
      </w:r>
      <w:r w:rsidRPr="00E8186C">
        <w:rPr>
          <w:rFonts w:ascii="Arial Narrow" w:eastAsia="Times New Roman" w:hAnsi="Arial Narrow" w:cs="Arial"/>
          <w:lang w:eastAsia="es-ES"/>
        </w:rPr>
        <w:t>la premisa de</w:t>
      </w:r>
      <w:r>
        <w:rPr>
          <w:rFonts w:ascii="Arial Narrow" w:eastAsia="Times New Roman" w:hAnsi="Arial Narrow" w:cs="Arial"/>
          <w:lang w:eastAsia="es-ES"/>
        </w:rPr>
        <w:t>l</w:t>
      </w:r>
      <w:r w:rsidRPr="00E8186C">
        <w:rPr>
          <w:rFonts w:ascii="Arial Narrow" w:eastAsia="Times New Roman" w:hAnsi="Arial Narrow" w:cs="Arial"/>
          <w:lang w:eastAsia="es-ES"/>
        </w:rPr>
        <w:t xml:space="preserve"> compromiso de actualizar e innovar mediante recursos tecnológicos y de formar dentro de contextos reales, fue necesaria la creación de espacios de simulación en diversas áreas</w:t>
      </w:r>
      <w:r>
        <w:rPr>
          <w:rFonts w:ascii="Arial Narrow" w:eastAsia="Times New Roman" w:hAnsi="Arial Narrow" w:cs="Arial"/>
          <w:lang w:eastAsia="es-ES"/>
        </w:rPr>
        <w:t>,</w:t>
      </w:r>
      <w:r w:rsidRPr="00E8186C">
        <w:rPr>
          <w:rFonts w:ascii="Arial Narrow" w:eastAsia="Times New Roman" w:hAnsi="Arial Narrow" w:cs="Arial"/>
          <w:lang w:eastAsia="es-ES"/>
        </w:rPr>
        <w:t xml:space="preserve"> </w:t>
      </w:r>
      <w:r>
        <w:rPr>
          <w:rFonts w:ascii="Arial Narrow" w:eastAsia="Times New Roman" w:hAnsi="Arial Narrow" w:cs="Arial"/>
          <w:lang w:eastAsia="es-ES"/>
        </w:rPr>
        <w:t>mediante</w:t>
      </w:r>
      <w:r w:rsidR="00D9186D">
        <w:rPr>
          <w:rFonts w:ascii="Arial Narrow" w:eastAsia="Times New Roman" w:hAnsi="Arial Narrow" w:cs="Arial"/>
          <w:lang w:eastAsia="es-ES"/>
        </w:rPr>
        <w:t xml:space="preserve"> el proyecto </w:t>
      </w:r>
      <w:r w:rsidRPr="00E8186C">
        <w:rPr>
          <w:rFonts w:ascii="Arial Narrow" w:eastAsia="Times New Roman" w:hAnsi="Arial Narrow" w:cs="Arial"/>
          <w:lang w:eastAsia="es-ES"/>
        </w:rPr>
        <w:t xml:space="preserve">Centro de </w:t>
      </w:r>
      <w:r>
        <w:rPr>
          <w:rFonts w:ascii="Arial Narrow" w:eastAsia="Times New Roman" w:hAnsi="Arial Narrow" w:cs="Arial"/>
          <w:lang w:eastAsia="es-ES"/>
        </w:rPr>
        <w:t>s</w:t>
      </w:r>
      <w:r w:rsidRPr="00E8186C">
        <w:rPr>
          <w:rFonts w:ascii="Arial Narrow" w:eastAsia="Times New Roman" w:hAnsi="Arial Narrow" w:cs="Arial"/>
          <w:lang w:eastAsia="es-ES"/>
        </w:rPr>
        <w:t xml:space="preserve">imulación </w:t>
      </w:r>
      <w:r>
        <w:rPr>
          <w:rFonts w:ascii="Arial Narrow" w:eastAsia="Times New Roman" w:hAnsi="Arial Narrow" w:cs="Arial"/>
          <w:lang w:eastAsia="es-ES"/>
        </w:rPr>
        <w:t>c</w:t>
      </w:r>
      <w:r w:rsidR="00D9186D">
        <w:rPr>
          <w:rFonts w:ascii="Arial Narrow" w:eastAsia="Times New Roman" w:hAnsi="Arial Narrow" w:cs="Arial"/>
          <w:lang w:eastAsia="es-ES"/>
        </w:rPr>
        <w:t>línica</w:t>
      </w:r>
      <w:r w:rsidRPr="00E8186C">
        <w:rPr>
          <w:rFonts w:ascii="Arial Narrow" w:eastAsia="Times New Roman" w:hAnsi="Arial Narrow" w:cs="Arial"/>
          <w:lang w:eastAsia="es-ES"/>
        </w:rPr>
        <w:t xml:space="preserve">, </w:t>
      </w:r>
      <w:r>
        <w:rPr>
          <w:rFonts w:ascii="Arial Narrow" w:eastAsia="Times New Roman" w:hAnsi="Arial Narrow" w:cs="Arial"/>
          <w:lang w:eastAsia="es-ES"/>
        </w:rPr>
        <w:t xml:space="preserve">con la finalidad de </w:t>
      </w:r>
      <w:r w:rsidRPr="00E8186C">
        <w:rPr>
          <w:rFonts w:ascii="Arial Narrow" w:eastAsia="Times New Roman" w:hAnsi="Arial Narrow" w:cs="Arial"/>
          <w:lang w:eastAsia="es-ES"/>
        </w:rPr>
        <w:t>recrea</w:t>
      </w:r>
      <w:r>
        <w:rPr>
          <w:rFonts w:ascii="Arial Narrow" w:eastAsia="Times New Roman" w:hAnsi="Arial Narrow" w:cs="Arial"/>
          <w:lang w:eastAsia="es-ES"/>
        </w:rPr>
        <w:t>r</w:t>
      </w:r>
      <w:r w:rsidRPr="00E8186C">
        <w:rPr>
          <w:rFonts w:ascii="Arial Narrow" w:eastAsia="Times New Roman" w:hAnsi="Arial Narrow" w:cs="Arial"/>
          <w:lang w:eastAsia="es-ES"/>
        </w:rPr>
        <w:t xml:space="preserve"> escenarios de procedimiento</w:t>
      </w:r>
      <w:r>
        <w:rPr>
          <w:rFonts w:ascii="Arial Narrow" w:eastAsia="Times New Roman" w:hAnsi="Arial Narrow" w:cs="Arial"/>
          <w:lang w:eastAsia="es-ES"/>
        </w:rPr>
        <w:t>s</w:t>
      </w:r>
      <w:r w:rsidRPr="00E8186C">
        <w:rPr>
          <w:rFonts w:ascii="Arial Narrow" w:eastAsia="Times New Roman" w:hAnsi="Arial Narrow" w:cs="Arial"/>
          <w:lang w:eastAsia="es-ES"/>
        </w:rPr>
        <w:t xml:space="preserve"> médico-quirúrgicos</w:t>
      </w:r>
      <w:r>
        <w:rPr>
          <w:rFonts w:ascii="Arial Narrow" w:eastAsia="Times New Roman" w:hAnsi="Arial Narrow" w:cs="Arial"/>
          <w:lang w:eastAsia="es-ES"/>
        </w:rPr>
        <w:t xml:space="preserve"> y</w:t>
      </w:r>
      <w:r w:rsidRPr="00E8186C">
        <w:rPr>
          <w:rFonts w:ascii="Arial Narrow" w:eastAsia="Times New Roman" w:hAnsi="Arial Narrow" w:cs="Arial"/>
          <w:lang w:eastAsia="es-ES"/>
        </w:rPr>
        <w:t xml:space="preserve"> </w:t>
      </w:r>
      <w:proofErr w:type="spellStart"/>
      <w:r w:rsidRPr="00E8186C">
        <w:rPr>
          <w:rFonts w:ascii="Arial Narrow" w:eastAsia="Times New Roman" w:hAnsi="Arial Narrow" w:cs="Arial"/>
          <w:lang w:eastAsia="es-ES"/>
        </w:rPr>
        <w:t>maternoinfantil</w:t>
      </w:r>
      <w:r w:rsidR="00D9186D">
        <w:rPr>
          <w:rFonts w:ascii="Arial Narrow" w:eastAsia="Times New Roman" w:hAnsi="Arial Narrow" w:cs="Arial"/>
          <w:lang w:eastAsia="es-ES"/>
        </w:rPr>
        <w:t>es</w:t>
      </w:r>
      <w:proofErr w:type="spellEnd"/>
      <w:r>
        <w:rPr>
          <w:rFonts w:ascii="Arial Narrow" w:eastAsia="Times New Roman" w:hAnsi="Arial Narrow" w:cs="Arial"/>
          <w:lang w:eastAsia="es-ES"/>
        </w:rPr>
        <w:t>,</w:t>
      </w:r>
      <w:r w:rsidRPr="00E8186C">
        <w:rPr>
          <w:rFonts w:ascii="Arial Narrow" w:eastAsia="Times New Roman" w:hAnsi="Arial Narrow" w:cs="Arial"/>
          <w:lang w:eastAsia="es-ES"/>
        </w:rPr>
        <w:t xml:space="preserve"> entre otros</w:t>
      </w:r>
      <w:r>
        <w:rPr>
          <w:rFonts w:ascii="Arial Narrow" w:eastAsia="Times New Roman" w:hAnsi="Arial Narrow" w:cs="Arial"/>
          <w:lang w:eastAsia="es-ES"/>
        </w:rPr>
        <w:t>,</w:t>
      </w:r>
      <w:r w:rsidRPr="00E8186C">
        <w:rPr>
          <w:rFonts w:ascii="Arial Narrow" w:eastAsia="Times New Roman" w:hAnsi="Arial Narrow" w:cs="Arial"/>
          <w:lang w:eastAsia="es-ES"/>
        </w:rPr>
        <w:t xml:space="preserve"> que son diseñados como modelos de entrenamiento y actuación para los diversos procedimientos clínicos de los PE del</w:t>
      </w:r>
      <w:r>
        <w:rPr>
          <w:rFonts w:ascii="Arial Narrow" w:eastAsia="Times New Roman" w:hAnsi="Arial Narrow" w:cs="Arial"/>
          <w:lang w:eastAsia="es-ES"/>
        </w:rPr>
        <w:t xml:space="preserve"> CU</w:t>
      </w:r>
      <w:r w:rsidRPr="00E8186C">
        <w:rPr>
          <w:rFonts w:ascii="Arial Narrow" w:eastAsia="Times New Roman" w:hAnsi="Arial Narrow" w:cs="Arial"/>
          <w:lang w:eastAsia="es-ES"/>
        </w:rPr>
        <w:t>. Esto elimina los riesgos y problemas éti</w:t>
      </w:r>
      <w:r w:rsidR="00D77D77">
        <w:rPr>
          <w:rFonts w:ascii="Arial Narrow" w:eastAsia="Times New Roman" w:hAnsi="Arial Narrow" w:cs="Arial"/>
          <w:lang w:eastAsia="es-ES"/>
        </w:rPr>
        <w:t>cos inherentes al entrenamiento</w:t>
      </w:r>
      <w:r w:rsidRPr="00E8186C">
        <w:rPr>
          <w:rFonts w:ascii="Arial Narrow" w:eastAsia="Times New Roman" w:hAnsi="Arial Narrow" w:cs="Arial"/>
          <w:lang w:eastAsia="es-ES"/>
        </w:rPr>
        <w:t>.</w:t>
      </w:r>
      <w:r>
        <w:rPr>
          <w:rFonts w:ascii="Arial Narrow" w:eastAsia="Times New Roman" w:hAnsi="Arial Narrow" w:cs="Arial"/>
          <w:lang w:eastAsia="es-ES"/>
        </w:rPr>
        <w:t xml:space="preserve"> </w:t>
      </w:r>
      <w:r w:rsidRPr="00E8186C">
        <w:rPr>
          <w:rFonts w:ascii="Arial Narrow" w:eastAsia="Times New Roman" w:hAnsi="Arial Narrow" w:cs="Arial"/>
          <w:lang w:eastAsia="es-ES"/>
        </w:rPr>
        <w:t xml:space="preserve">La simulación cubre la necesidad de la práctica en un contexto real y emerge innovando </w:t>
      </w:r>
      <w:r>
        <w:rPr>
          <w:rFonts w:ascii="Arial Narrow" w:eastAsia="Times New Roman" w:hAnsi="Arial Narrow" w:cs="Arial"/>
          <w:lang w:eastAsia="es-ES"/>
        </w:rPr>
        <w:t xml:space="preserve">de manera </w:t>
      </w:r>
      <w:r w:rsidRPr="00E8186C">
        <w:rPr>
          <w:rFonts w:ascii="Arial Narrow" w:eastAsia="Times New Roman" w:hAnsi="Arial Narrow" w:cs="Arial"/>
          <w:lang w:eastAsia="es-ES"/>
        </w:rPr>
        <w:t xml:space="preserve">radical en la metodología tradicional de la enseñanza clínica con calidad y seguridad en la atención. </w:t>
      </w:r>
      <w:r>
        <w:rPr>
          <w:rFonts w:ascii="Arial Narrow" w:eastAsia="Times New Roman" w:hAnsi="Arial Narrow" w:cs="Arial"/>
          <w:lang w:eastAsia="es-ES"/>
        </w:rPr>
        <w:t xml:space="preserve">A pesar de que </w:t>
      </w:r>
      <w:r w:rsidRPr="00E8186C">
        <w:rPr>
          <w:rFonts w:ascii="Arial Narrow" w:eastAsia="Times New Roman" w:hAnsi="Arial Narrow" w:cs="Arial"/>
          <w:lang w:eastAsia="es-ES"/>
        </w:rPr>
        <w:t xml:space="preserve">este aspecto </w:t>
      </w:r>
      <w:r>
        <w:rPr>
          <w:rFonts w:ascii="Arial Narrow" w:eastAsia="Times New Roman" w:hAnsi="Arial Narrow" w:cs="Arial"/>
          <w:lang w:eastAsia="es-ES"/>
        </w:rPr>
        <w:t>es</w:t>
      </w:r>
      <w:r w:rsidRPr="00E8186C">
        <w:rPr>
          <w:rFonts w:ascii="Arial Narrow" w:eastAsia="Times New Roman" w:hAnsi="Arial Narrow" w:cs="Arial"/>
          <w:lang w:eastAsia="es-ES"/>
        </w:rPr>
        <w:t xml:space="preserve"> reconoc</w:t>
      </w:r>
      <w:r>
        <w:rPr>
          <w:rFonts w:ascii="Arial Narrow" w:eastAsia="Times New Roman" w:hAnsi="Arial Narrow" w:cs="Arial"/>
          <w:lang w:eastAsia="es-ES"/>
        </w:rPr>
        <w:t>ido</w:t>
      </w:r>
      <w:r w:rsidRPr="00E8186C">
        <w:rPr>
          <w:rFonts w:ascii="Arial Narrow" w:eastAsia="Times New Roman" w:hAnsi="Arial Narrow" w:cs="Arial"/>
          <w:lang w:eastAsia="es-ES"/>
        </w:rPr>
        <w:t xml:space="preserve"> como fortaleza, en virtud de </w:t>
      </w:r>
      <w:r>
        <w:rPr>
          <w:rFonts w:ascii="Arial Narrow" w:eastAsia="Times New Roman" w:hAnsi="Arial Narrow" w:cs="Arial"/>
          <w:lang w:eastAsia="es-ES"/>
        </w:rPr>
        <w:t>disponer</w:t>
      </w:r>
      <w:r w:rsidRPr="00E8186C">
        <w:rPr>
          <w:rFonts w:ascii="Arial Narrow" w:eastAsia="Times New Roman" w:hAnsi="Arial Narrow" w:cs="Arial"/>
          <w:lang w:eastAsia="es-ES"/>
        </w:rPr>
        <w:t xml:space="preserve"> con algunos recursos que apoyan la enseñanza a través de prácticas simuladas, resulta necesario fortalecer estos espacios, dotándolos con diferentes equipos</w:t>
      </w:r>
      <w:r w:rsidR="004E39FD">
        <w:rPr>
          <w:rFonts w:ascii="Arial Narrow" w:eastAsia="Times New Roman" w:hAnsi="Arial Narrow" w:cs="Arial"/>
          <w:lang w:eastAsia="es-ES"/>
        </w:rPr>
        <w:t>;</w:t>
      </w:r>
      <w:r w:rsidRPr="00E8186C">
        <w:rPr>
          <w:rFonts w:ascii="Arial Narrow" w:eastAsia="Times New Roman" w:hAnsi="Arial Narrow" w:cs="Arial"/>
          <w:lang w:eastAsia="es-ES"/>
        </w:rPr>
        <w:t xml:space="preserve"> adecua</w:t>
      </w:r>
      <w:r>
        <w:rPr>
          <w:rFonts w:ascii="Arial Narrow" w:eastAsia="Times New Roman" w:hAnsi="Arial Narrow" w:cs="Arial"/>
          <w:lang w:eastAsia="es-ES"/>
        </w:rPr>
        <w:t>r</w:t>
      </w:r>
      <w:r w:rsidRPr="00E8186C">
        <w:rPr>
          <w:rFonts w:ascii="Arial Narrow" w:eastAsia="Times New Roman" w:hAnsi="Arial Narrow" w:cs="Arial"/>
          <w:lang w:eastAsia="es-ES"/>
        </w:rPr>
        <w:t xml:space="preserve">los </w:t>
      </w:r>
      <w:r>
        <w:rPr>
          <w:rFonts w:ascii="Arial Narrow" w:eastAsia="Times New Roman" w:hAnsi="Arial Narrow" w:cs="Arial"/>
          <w:lang w:eastAsia="es-ES"/>
        </w:rPr>
        <w:t xml:space="preserve">y </w:t>
      </w:r>
      <w:r w:rsidRPr="00E8186C">
        <w:rPr>
          <w:rFonts w:ascii="Arial Narrow" w:eastAsia="Times New Roman" w:hAnsi="Arial Narrow" w:cs="Arial"/>
          <w:lang w:eastAsia="es-ES"/>
        </w:rPr>
        <w:t>adquirir los materiales e instr</w:t>
      </w:r>
      <w:r>
        <w:rPr>
          <w:rFonts w:ascii="Arial Narrow" w:eastAsia="Times New Roman" w:hAnsi="Arial Narrow" w:cs="Arial"/>
          <w:lang w:eastAsia="es-ES"/>
        </w:rPr>
        <w:t>umental necesarios para tal fin</w:t>
      </w:r>
      <w:r w:rsidR="004E39FD">
        <w:rPr>
          <w:rFonts w:ascii="Arial Narrow" w:eastAsia="Times New Roman" w:hAnsi="Arial Narrow" w:cs="Arial"/>
          <w:lang w:eastAsia="es-ES"/>
        </w:rPr>
        <w:t>,</w:t>
      </w:r>
      <w:r>
        <w:rPr>
          <w:rFonts w:ascii="Arial Narrow" w:eastAsia="Times New Roman" w:hAnsi="Arial Narrow" w:cs="Arial"/>
          <w:lang w:eastAsia="es-ES"/>
        </w:rPr>
        <w:t xml:space="preserve"> e impulsar nuevas iniciativas de aprendizaje.</w:t>
      </w:r>
    </w:p>
    <w:p w14:paraId="527EC32F" w14:textId="4ED87137" w:rsidR="005B6F81" w:rsidRPr="00E8186C" w:rsidRDefault="005B6F81" w:rsidP="009302AC">
      <w:pPr>
        <w:spacing w:after="0" w:line="20" w:lineRule="atLeast"/>
        <w:ind w:firstLine="708"/>
        <w:jc w:val="both"/>
        <w:rPr>
          <w:rFonts w:ascii="Arial Narrow" w:eastAsia="Times New Roman" w:hAnsi="Arial Narrow" w:cs="Arial"/>
          <w:lang w:eastAsia="es-ES"/>
        </w:rPr>
      </w:pPr>
      <w:r>
        <w:rPr>
          <w:rFonts w:ascii="Arial Narrow" w:eastAsia="Times New Roman" w:hAnsi="Arial Narrow" w:cs="Arial"/>
          <w:lang w:eastAsia="es-ES"/>
        </w:rPr>
        <w:t>En este contexto</w:t>
      </w:r>
      <w:r w:rsidR="004E39FD">
        <w:rPr>
          <w:rFonts w:ascii="Arial Narrow" w:eastAsia="Times New Roman" w:hAnsi="Arial Narrow" w:cs="Arial"/>
          <w:lang w:eastAsia="es-ES"/>
        </w:rPr>
        <w:t>,</w:t>
      </w:r>
      <w:r>
        <w:rPr>
          <w:rFonts w:ascii="Arial Narrow" w:eastAsia="Times New Roman" w:hAnsi="Arial Narrow" w:cs="Arial"/>
          <w:lang w:eastAsia="es-ES"/>
        </w:rPr>
        <w:t xml:space="preserve"> es necesario concretar la construcción del </w:t>
      </w:r>
      <w:proofErr w:type="spellStart"/>
      <w:r w:rsidR="002F7220">
        <w:rPr>
          <w:rFonts w:ascii="Arial Narrow" w:eastAsia="Times New Roman" w:hAnsi="Arial Narrow" w:cs="Arial"/>
          <w:lang w:eastAsia="es-ES"/>
        </w:rPr>
        <w:t>b</w:t>
      </w:r>
      <w:r>
        <w:rPr>
          <w:rFonts w:ascii="Arial Narrow" w:eastAsia="Times New Roman" w:hAnsi="Arial Narrow" w:cs="Arial"/>
          <w:lang w:eastAsia="es-ES"/>
        </w:rPr>
        <w:t>ioterio</w:t>
      </w:r>
      <w:proofErr w:type="spellEnd"/>
      <w:r>
        <w:rPr>
          <w:rFonts w:ascii="Arial Narrow" w:eastAsia="Times New Roman" w:hAnsi="Arial Narrow" w:cs="Arial"/>
          <w:lang w:eastAsia="es-ES"/>
        </w:rPr>
        <w:t xml:space="preserve"> y el Centro de Educación Especial y Rehabilitación (CEER), edificaciones que promoverán la práctica y</w:t>
      </w:r>
      <w:r w:rsidR="00823564">
        <w:rPr>
          <w:rFonts w:ascii="Arial Narrow" w:eastAsia="Times New Roman" w:hAnsi="Arial Narrow" w:cs="Arial"/>
          <w:lang w:eastAsia="es-ES"/>
        </w:rPr>
        <w:t xml:space="preserve"> el desarrollo de competencias, </w:t>
      </w:r>
      <w:proofErr w:type="gramStart"/>
      <w:r>
        <w:rPr>
          <w:rFonts w:ascii="Arial Narrow" w:eastAsia="Times New Roman" w:hAnsi="Arial Narrow" w:cs="Arial"/>
          <w:lang w:eastAsia="es-ES"/>
        </w:rPr>
        <w:t>apoyarán</w:t>
      </w:r>
      <w:proofErr w:type="gramEnd"/>
      <w:r>
        <w:rPr>
          <w:rFonts w:ascii="Arial Narrow" w:eastAsia="Times New Roman" w:hAnsi="Arial Narrow" w:cs="Arial"/>
          <w:lang w:eastAsia="es-ES"/>
        </w:rPr>
        <w:t xml:space="preserve"> la generación de investigación y asegurarán la vinculación con</w:t>
      </w:r>
      <w:r w:rsidR="0076068E">
        <w:rPr>
          <w:rFonts w:ascii="Arial Narrow" w:eastAsia="Times New Roman" w:hAnsi="Arial Narrow" w:cs="Arial"/>
          <w:lang w:eastAsia="es-ES"/>
        </w:rPr>
        <w:t xml:space="preserve"> el sector p</w:t>
      </w:r>
      <w:bookmarkStart w:id="2" w:name="_GoBack"/>
      <w:bookmarkEnd w:id="2"/>
      <w:r w:rsidR="0076068E">
        <w:rPr>
          <w:rFonts w:ascii="Arial Narrow" w:eastAsia="Times New Roman" w:hAnsi="Arial Narrow" w:cs="Arial"/>
          <w:lang w:eastAsia="es-ES"/>
        </w:rPr>
        <w:t>roductivo y social.</w:t>
      </w:r>
    </w:p>
    <w:p w14:paraId="6412B578" w14:textId="7C585956" w:rsidR="005B6F81" w:rsidRDefault="005B6F81" w:rsidP="00377D20">
      <w:pPr>
        <w:spacing w:after="0" w:line="20" w:lineRule="atLeast"/>
        <w:ind w:firstLine="708"/>
        <w:jc w:val="both"/>
        <w:rPr>
          <w:rFonts w:ascii="Arial Narrow" w:eastAsia="Times New Roman" w:hAnsi="Arial Narrow" w:cs="Arial"/>
          <w:color w:val="000000"/>
          <w:lang w:eastAsia="es-MX"/>
        </w:rPr>
      </w:pPr>
      <w:r>
        <w:rPr>
          <w:rFonts w:ascii="Arial Narrow" w:eastAsia="Times New Roman" w:hAnsi="Arial Narrow" w:cs="Arial"/>
          <w:lang w:eastAsia="es-ES"/>
        </w:rPr>
        <w:t>Co</w:t>
      </w:r>
      <w:r w:rsidRPr="00E8186C">
        <w:rPr>
          <w:rFonts w:ascii="Arial Narrow" w:eastAsia="Times New Roman" w:hAnsi="Arial Narrow" w:cs="Arial"/>
          <w:lang w:eastAsia="es-ES"/>
        </w:rPr>
        <w:t xml:space="preserve">n el afán de la mejora continua del modelo educativo, </w:t>
      </w:r>
      <w:r>
        <w:rPr>
          <w:rFonts w:ascii="Arial Narrow" w:eastAsia="Times New Roman" w:hAnsi="Arial Narrow" w:cs="Arial"/>
          <w:lang w:eastAsia="es-ES"/>
        </w:rPr>
        <w:t xml:space="preserve">en el 2016 fueron </w:t>
      </w:r>
      <w:r w:rsidRPr="00E8186C">
        <w:rPr>
          <w:rFonts w:ascii="Arial Narrow" w:eastAsia="Times New Roman" w:hAnsi="Arial Narrow" w:cs="Arial"/>
          <w:lang w:eastAsia="es-ES"/>
        </w:rPr>
        <w:t>toma</w:t>
      </w:r>
      <w:r>
        <w:rPr>
          <w:rFonts w:ascii="Arial Narrow" w:eastAsia="Times New Roman" w:hAnsi="Arial Narrow" w:cs="Arial"/>
          <w:lang w:eastAsia="es-ES"/>
        </w:rPr>
        <w:t>dos</w:t>
      </w:r>
      <w:r w:rsidRPr="00E8186C">
        <w:rPr>
          <w:rFonts w:ascii="Arial Narrow" w:eastAsia="Times New Roman" w:hAnsi="Arial Narrow" w:cs="Arial"/>
          <w:lang w:eastAsia="es-ES"/>
        </w:rPr>
        <w:t xml:space="preserve"> en cuenta l</w:t>
      </w:r>
      <w:r w:rsidRPr="00E8186C">
        <w:rPr>
          <w:rFonts w:ascii="Arial Narrow" w:hAnsi="Arial Narrow" w:cs="Arial"/>
          <w:color w:val="000000"/>
        </w:rPr>
        <w:t>os resultados de los estudios de egresados y de empleadores</w:t>
      </w:r>
      <w:r>
        <w:rPr>
          <w:rFonts w:ascii="Arial Narrow" w:hAnsi="Arial Narrow" w:cs="Arial"/>
          <w:color w:val="000000"/>
        </w:rPr>
        <w:t>,</w:t>
      </w:r>
      <w:r w:rsidR="00622E3A">
        <w:rPr>
          <w:rFonts w:ascii="Arial Narrow" w:hAnsi="Arial Narrow" w:cs="Arial"/>
          <w:color w:val="000000"/>
        </w:rPr>
        <w:t xml:space="preserve"> que aunque e</w:t>
      </w:r>
      <w:r w:rsidRPr="00E8186C">
        <w:rPr>
          <w:rFonts w:ascii="Arial Narrow" w:hAnsi="Arial Narrow" w:cs="Arial"/>
          <w:color w:val="000000"/>
        </w:rPr>
        <w:t>n términos generales</w:t>
      </w:r>
      <w:r w:rsidR="00622E3A">
        <w:rPr>
          <w:rFonts w:ascii="Arial Narrow" w:hAnsi="Arial Narrow" w:cs="Arial"/>
          <w:color w:val="000000"/>
        </w:rPr>
        <w:t xml:space="preserve"> fueron</w:t>
      </w:r>
      <w:r w:rsidRPr="00E8186C">
        <w:rPr>
          <w:rFonts w:ascii="Arial Narrow" w:hAnsi="Arial Narrow" w:cs="Arial"/>
          <w:color w:val="000000"/>
        </w:rPr>
        <w:t xml:space="preserve"> positivos, se dio la indicación a las áreas i</w:t>
      </w:r>
      <w:r>
        <w:rPr>
          <w:rFonts w:ascii="Arial Narrow" w:hAnsi="Arial Narrow" w:cs="Arial"/>
          <w:color w:val="000000"/>
        </w:rPr>
        <w:t>mplica</w:t>
      </w:r>
      <w:r w:rsidRPr="00E8186C">
        <w:rPr>
          <w:rFonts w:ascii="Arial Narrow" w:hAnsi="Arial Narrow" w:cs="Arial"/>
          <w:color w:val="000000"/>
        </w:rPr>
        <w:t>das (principalmente coordinaciones de programas) para atender los aspectos de mejora</w:t>
      </w:r>
      <w:r w:rsidR="009302AC">
        <w:rPr>
          <w:rFonts w:ascii="Arial Narrow" w:hAnsi="Arial Narrow" w:cs="Arial"/>
          <w:color w:val="000000"/>
        </w:rPr>
        <w:t xml:space="preserve">. </w:t>
      </w:r>
      <w:r w:rsidRPr="00E8186C">
        <w:rPr>
          <w:rFonts w:ascii="Arial Narrow" w:hAnsi="Arial Narrow" w:cs="Arial"/>
          <w:color w:val="000000"/>
        </w:rPr>
        <w:t>Finalmente, existen más de 175 proyectos de investigación relacionados c</w:t>
      </w:r>
      <w:r w:rsidR="00444B75">
        <w:rPr>
          <w:rFonts w:ascii="Arial Narrow" w:hAnsi="Arial Narrow" w:cs="Arial"/>
          <w:color w:val="000000"/>
        </w:rPr>
        <w:t>on las problemáticas nacionales, e</w:t>
      </w:r>
      <w:r>
        <w:rPr>
          <w:rFonts w:ascii="Arial Narrow" w:hAnsi="Arial Narrow" w:cs="Arial"/>
          <w:color w:val="000000"/>
        </w:rPr>
        <w:t>sto</w:t>
      </w:r>
      <w:r w:rsidRPr="00E8186C">
        <w:rPr>
          <w:rFonts w:ascii="Arial Narrow" w:hAnsi="Arial Narrow" w:cs="Arial"/>
          <w:color w:val="000000"/>
        </w:rPr>
        <w:t xml:space="preserve"> ha llevado a participar en el desarrollo de políticas públicas y resolución de problemas de salud pública en la región.</w:t>
      </w:r>
      <w:r w:rsidRPr="00E8186C">
        <w:rPr>
          <w:rFonts w:ascii="Arial Narrow" w:eastAsia="Times New Roman" w:hAnsi="Arial Narrow" w:cs="Arial"/>
          <w:color w:val="000000"/>
          <w:lang w:eastAsia="es-MX"/>
        </w:rPr>
        <w:t> </w:t>
      </w:r>
    </w:p>
    <w:p w14:paraId="64682350" w14:textId="77777777" w:rsidR="00823564" w:rsidRPr="00E8186C" w:rsidRDefault="00823564" w:rsidP="00377D20">
      <w:pPr>
        <w:spacing w:after="0" w:line="20" w:lineRule="atLeast"/>
        <w:ind w:firstLine="708"/>
        <w:jc w:val="both"/>
        <w:rPr>
          <w:rFonts w:ascii="Arial Narrow" w:hAnsi="Arial Narrow" w:cs="Arial"/>
          <w:color w:val="000000"/>
        </w:rPr>
      </w:pPr>
    </w:p>
    <w:p w14:paraId="3CC89CCD" w14:textId="77777777" w:rsidR="005B6F81" w:rsidRPr="00E8186C" w:rsidRDefault="005B6F81" w:rsidP="005B6F81">
      <w:pPr>
        <w:spacing w:after="0" w:line="20" w:lineRule="atLeast"/>
        <w:jc w:val="both"/>
        <w:rPr>
          <w:rFonts w:ascii="Arial Narrow" w:eastAsia="Times New Roman" w:hAnsi="Arial Narrow" w:cs="Arial"/>
          <w:b/>
          <w:lang w:eastAsia="es-ES"/>
        </w:rPr>
      </w:pPr>
      <w:r w:rsidRPr="00E8186C">
        <w:rPr>
          <w:rFonts w:ascii="Arial Narrow" w:eastAsia="Times New Roman" w:hAnsi="Arial Narrow" w:cs="Arial"/>
          <w:b/>
          <w:lang w:eastAsia="es-ES"/>
        </w:rPr>
        <w:t>2.4 Análisis del uso de las Tecnologías de la Información y Comunicación</w:t>
      </w:r>
      <w:r>
        <w:rPr>
          <w:rFonts w:ascii="Arial Narrow" w:eastAsia="Times New Roman" w:hAnsi="Arial Narrow" w:cs="Arial"/>
          <w:b/>
          <w:lang w:eastAsia="es-ES"/>
        </w:rPr>
        <w:t xml:space="preserve"> (TIC)</w:t>
      </w:r>
    </w:p>
    <w:p w14:paraId="77344700" w14:textId="627B7689" w:rsidR="005B6F81" w:rsidRPr="00E8186C" w:rsidRDefault="005B6F81" w:rsidP="005B6F81">
      <w:pPr>
        <w:spacing w:after="0" w:line="2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Existen </w:t>
      </w:r>
      <w:r w:rsidRPr="00E8186C">
        <w:rPr>
          <w:rFonts w:ascii="Arial Narrow" w:hAnsi="Arial Narrow" w:cs="Arial"/>
        </w:rPr>
        <w:t xml:space="preserve">614 cursos en la plataforma </w:t>
      </w:r>
      <w:r w:rsidRPr="00823564">
        <w:rPr>
          <w:rFonts w:ascii="Arial Narrow" w:hAnsi="Arial Narrow" w:cs="Arial"/>
        </w:rPr>
        <w:t xml:space="preserve">Moodle que brindan soporte a todas las academias del CUCS, además de 17 cursos con plataforma de </w:t>
      </w:r>
      <w:proofErr w:type="spellStart"/>
      <w:r w:rsidRPr="00823564">
        <w:rPr>
          <w:rFonts w:ascii="Arial Narrow" w:hAnsi="Arial Narrow" w:cs="Arial"/>
        </w:rPr>
        <w:t>Massive</w:t>
      </w:r>
      <w:proofErr w:type="spellEnd"/>
      <w:r w:rsidRPr="00823564">
        <w:rPr>
          <w:rFonts w:ascii="Arial Narrow" w:hAnsi="Arial Narrow" w:cs="Arial"/>
        </w:rPr>
        <w:t xml:space="preserve"> Open Online </w:t>
      </w:r>
      <w:proofErr w:type="spellStart"/>
      <w:r w:rsidRPr="00823564">
        <w:rPr>
          <w:rFonts w:ascii="Arial Narrow" w:hAnsi="Arial Narrow" w:cs="Arial"/>
        </w:rPr>
        <w:t>Courses</w:t>
      </w:r>
      <w:proofErr w:type="spellEnd"/>
      <w:r w:rsidRPr="0082356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(</w:t>
      </w:r>
      <w:r w:rsidRPr="00E8186C">
        <w:rPr>
          <w:rFonts w:ascii="Arial Narrow" w:hAnsi="Arial Narrow" w:cs="Arial"/>
        </w:rPr>
        <w:t>MOOC</w:t>
      </w:r>
      <w:r>
        <w:rPr>
          <w:rFonts w:ascii="Arial Narrow" w:hAnsi="Arial Narrow" w:cs="Arial"/>
        </w:rPr>
        <w:t>).</w:t>
      </w:r>
      <w:r w:rsidRPr="00E8186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A pesar de tener</w:t>
      </w:r>
      <w:r w:rsidRPr="00E8186C">
        <w:rPr>
          <w:rFonts w:ascii="Arial Narrow" w:hAnsi="Arial Narrow" w:cs="Arial"/>
        </w:rPr>
        <w:t xml:space="preserve"> un avance en la infraestructura física y tecnológica</w:t>
      </w:r>
      <w:r>
        <w:rPr>
          <w:rFonts w:ascii="Arial Narrow" w:hAnsi="Arial Narrow" w:cs="Arial"/>
        </w:rPr>
        <w:t>, no</w:t>
      </w:r>
      <w:r w:rsidRPr="00E8186C">
        <w:rPr>
          <w:rFonts w:ascii="Arial Narrow" w:hAnsi="Arial Narrow" w:cs="Arial"/>
        </w:rPr>
        <w:t xml:space="preserve"> es suficiente la conexión inalámbrica</w:t>
      </w:r>
      <w:r w:rsidR="00823564">
        <w:rPr>
          <w:rFonts w:ascii="Arial Narrow" w:hAnsi="Arial Narrow" w:cs="Arial"/>
        </w:rPr>
        <w:t xml:space="preserve"> para dar soporte a los alumnos, </w:t>
      </w:r>
      <w:r w:rsidRPr="00E8186C">
        <w:rPr>
          <w:rFonts w:ascii="Arial Narrow" w:hAnsi="Arial Narrow" w:cs="Arial"/>
        </w:rPr>
        <w:t>que cada vez la demandan más.</w:t>
      </w:r>
    </w:p>
    <w:p w14:paraId="2B94C5BC" w14:textId="16966BDD" w:rsidR="005B6F81" w:rsidRPr="00E8186C" w:rsidRDefault="005B6F81" w:rsidP="009302AC">
      <w:pPr>
        <w:spacing w:after="0" w:line="20" w:lineRule="atLeast"/>
        <w:ind w:firstLine="708"/>
        <w:jc w:val="both"/>
        <w:rPr>
          <w:rFonts w:ascii="Arial Narrow" w:hAnsi="Arial Narrow" w:cs="Arial"/>
        </w:rPr>
      </w:pPr>
      <w:r w:rsidRPr="00E8186C">
        <w:rPr>
          <w:rFonts w:ascii="Arial Narrow" w:hAnsi="Arial Narrow" w:cs="Arial"/>
        </w:rPr>
        <w:t xml:space="preserve">El </w:t>
      </w:r>
      <w:r w:rsidR="00823564">
        <w:rPr>
          <w:rFonts w:ascii="Arial Narrow" w:hAnsi="Arial Narrow" w:cs="Arial"/>
        </w:rPr>
        <w:t>c</w:t>
      </w:r>
      <w:r w:rsidRPr="00E8186C">
        <w:rPr>
          <w:rFonts w:ascii="Arial Narrow" w:hAnsi="Arial Narrow" w:cs="Arial"/>
        </w:rPr>
        <w:t>entro</w:t>
      </w:r>
      <w:r w:rsidR="00823564">
        <w:rPr>
          <w:rFonts w:ascii="Arial Narrow" w:hAnsi="Arial Narrow" w:cs="Arial"/>
        </w:rPr>
        <w:t>,</w:t>
      </w:r>
      <w:r w:rsidRPr="00E8186C">
        <w:rPr>
          <w:rFonts w:ascii="Arial Narrow" w:hAnsi="Arial Narrow" w:cs="Arial"/>
        </w:rPr>
        <w:t xml:space="preserve"> como dependencia </w:t>
      </w:r>
      <w:r w:rsidR="00823564">
        <w:rPr>
          <w:rFonts w:ascii="Arial Narrow" w:hAnsi="Arial Narrow" w:cs="Arial"/>
        </w:rPr>
        <w:t>de la UD</w:t>
      </w:r>
      <w:r w:rsidR="0047526E">
        <w:rPr>
          <w:rFonts w:ascii="Arial Narrow" w:hAnsi="Arial Narrow" w:cs="Arial"/>
        </w:rPr>
        <w:t>G</w:t>
      </w:r>
      <w:r w:rsidRPr="00E8186C">
        <w:rPr>
          <w:rFonts w:ascii="Arial Narrow" w:hAnsi="Arial Narrow" w:cs="Arial"/>
        </w:rPr>
        <w:t xml:space="preserve">, tiene acceso a convenios con grandes empresas desarrolladoras de </w:t>
      </w:r>
      <w:r w:rsidRPr="00823564">
        <w:rPr>
          <w:rFonts w:ascii="Arial Narrow" w:hAnsi="Arial Narrow" w:cs="Arial"/>
        </w:rPr>
        <w:t>software como son Microsoft, International Business Machines (IBM) y Oracle</w:t>
      </w:r>
      <w:r w:rsidR="00823564">
        <w:rPr>
          <w:rFonts w:ascii="Arial Narrow" w:hAnsi="Arial Narrow" w:cs="Arial"/>
        </w:rPr>
        <w:t>;</w:t>
      </w:r>
      <w:r w:rsidRPr="00823564">
        <w:rPr>
          <w:rFonts w:ascii="Arial Narrow" w:hAnsi="Arial Narrow" w:cs="Arial"/>
        </w:rPr>
        <w:t xml:space="preserve"> aun así</w:t>
      </w:r>
      <w:r w:rsidR="00823564">
        <w:rPr>
          <w:rFonts w:ascii="Arial Narrow" w:hAnsi="Arial Narrow" w:cs="Arial"/>
        </w:rPr>
        <w:t>,</w:t>
      </w:r>
      <w:r w:rsidRPr="00823564">
        <w:rPr>
          <w:rFonts w:ascii="Arial Narrow" w:hAnsi="Arial Narrow" w:cs="Arial"/>
        </w:rPr>
        <w:t xml:space="preserve"> es insuficiente el software</w:t>
      </w:r>
      <w:r w:rsidRPr="00E8186C">
        <w:rPr>
          <w:rFonts w:ascii="Arial Narrow" w:hAnsi="Arial Narrow" w:cs="Arial"/>
        </w:rPr>
        <w:t xml:space="preserve"> especializado para el aprovechamiento de la</w:t>
      </w:r>
      <w:r>
        <w:rPr>
          <w:rFonts w:ascii="Arial Narrow" w:hAnsi="Arial Narrow" w:cs="Arial"/>
        </w:rPr>
        <w:t>s</w:t>
      </w:r>
      <w:r w:rsidRPr="00E8186C">
        <w:rPr>
          <w:rFonts w:ascii="Arial Narrow" w:hAnsi="Arial Narrow" w:cs="Arial"/>
        </w:rPr>
        <w:t xml:space="preserve"> TIC.</w:t>
      </w:r>
    </w:p>
    <w:p w14:paraId="05728528" w14:textId="4C887492" w:rsidR="005B6F81" w:rsidRDefault="005B6F81" w:rsidP="009302AC">
      <w:pPr>
        <w:spacing w:after="0" w:line="20" w:lineRule="atLeast"/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Para favorecer </w:t>
      </w:r>
      <w:r w:rsidRPr="00E8186C">
        <w:rPr>
          <w:rFonts w:ascii="Arial Narrow" w:hAnsi="Arial Narrow" w:cs="Arial"/>
        </w:rPr>
        <w:t xml:space="preserve">el uso de las tecnologías se </w:t>
      </w:r>
      <w:r>
        <w:rPr>
          <w:rFonts w:ascii="Arial Narrow" w:hAnsi="Arial Narrow" w:cs="Arial"/>
        </w:rPr>
        <w:t xml:space="preserve">ha desarrollado </w:t>
      </w:r>
      <w:r w:rsidRPr="00E8186C">
        <w:rPr>
          <w:rFonts w:ascii="Arial Narrow" w:hAnsi="Arial Narrow" w:cs="Arial"/>
        </w:rPr>
        <w:t xml:space="preserve">la </w:t>
      </w:r>
      <w:r w:rsidR="00823564">
        <w:rPr>
          <w:rFonts w:ascii="Arial Narrow" w:hAnsi="Arial Narrow" w:cs="Arial"/>
        </w:rPr>
        <w:t>v</w:t>
      </w:r>
      <w:r w:rsidRPr="00E8186C">
        <w:rPr>
          <w:rFonts w:ascii="Arial Narrow" w:hAnsi="Arial Narrow" w:cs="Arial"/>
        </w:rPr>
        <w:t xml:space="preserve">entanilla </w:t>
      </w:r>
      <w:r>
        <w:rPr>
          <w:rFonts w:ascii="Arial Narrow" w:hAnsi="Arial Narrow" w:cs="Arial"/>
        </w:rPr>
        <w:t>v</w:t>
      </w:r>
      <w:r w:rsidRPr="00E8186C">
        <w:rPr>
          <w:rFonts w:ascii="Arial Narrow" w:hAnsi="Arial Narrow" w:cs="Arial"/>
        </w:rPr>
        <w:t>irtual, herramienta que permite la interacción directa con los alumnos</w:t>
      </w:r>
      <w:r w:rsidR="009302AC">
        <w:rPr>
          <w:rFonts w:ascii="Arial Narrow" w:hAnsi="Arial Narrow" w:cs="Arial"/>
        </w:rPr>
        <w:t>.</w:t>
      </w:r>
      <w:r w:rsidRPr="00E8186C">
        <w:rPr>
          <w:rFonts w:ascii="Arial Narrow" w:hAnsi="Arial Narrow" w:cs="Arial"/>
        </w:rPr>
        <w:t xml:space="preserve"> </w:t>
      </w:r>
    </w:p>
    <w:p w14:paraId="0A1FA3A2" w14:textId="77777777" w:rsidR="00823564" w:rsidRPr="00E8186C" w:rsidRDefault="00823564" w:rsidP="009302AC">
      <w:pPr>
        <w:spacing w:after="0" w:line="20" w:lineRule="atLeast"/>
        <w:ind w:firstLine="708"/>
        <w:jc w:val="both"/>
        <w:rPr>
          <w:rFonts w:ascii="Arial Narrow" w:hAnsi="Arial Narrow" w:cs="Arial"/>
        </w:rPr>
      </w:pPr>
    </w:p>
    <w:p w14:paraId="156B0A6E" w14:textId="77777777" w:rsidR="005B6F81" w:rsidRPr="00E8186C" w:rsidRDefault="005B6F81" w:rsidP="005B6F81">
      <w:pPr>
        <w:spacing w:after="0" w:line="20" w:lineRule="atLeast"/>
        <w:jc w:val="both"/>
        <w:rPr>
          <w:rFonts w:ascii="Arial Narrow" w:hAnsi="Arial Narrow" w:cs="Arial"/>
          <w:b/>
        </w:rPr>
      </w:pPr>
      <w:r w:rsidRPr="00E8186C">
        <w:rPr>
          <w:rFonts w:ascii="Arial Narrow" w:hAnsi="Arial Narrow" w:cs="Arial"/>
          <w:b/>
        </w:rPr>
        <w:t>2.5 Análisis de la internacionalización</w:t>
      </w:r>
    </w:p>
    <w:p w14:paraId="467BC898" w14:textId="196F1E3A" w:rsidR="005B6F81" w:rsidRPr="00E8186C" w:rsidRDefault="005B6F81" w:rsidP="005B6F81">
      <w:pPr>
        <w:spacing w:after="0" w:line="20" w:lineRule="atLeast"/>
        <w:jc w:val="both"/>
        <w:rPr>
          <w:rFonts w:ascii="Arial Narrow" w:hAnsi="Arial Narrow" w:cs="Arial"/>
        </w:rPr>
      </w:pPr>
      <w:r w:rsidRPr="00E8186C">
        <w:rPr>
          <w:rFonts w:ascii="Arial Narrow" w:hAnsi="Arial Narrow" w:cs="Arial"/>
        </w:rPr>
        <w:t>La calidad de la oferta educativa en los PE de pregrado y posgrado del CUCS es reconocida por organismos tanto nacionales como internacionales. En el plano nacional</w:t>
      </w:r>
      <w:r w:rsidR="00823564">
        <w:rPr>
          <w:rFonts w:ascii="Arial Narrow" w:hAnsi="Arial Narrow" w:cs="Arial"/>
        </w:rPr>
        <w:t>,</w:t>
      </w:r>
      <w:r w:rsidRPr="00E8186C">
        <w:rPr>
          <w:rFonts w:ascii="Arial Narrow" w:hAnsi="Arial Narrow" w:cs="Arial"/>
        </w:rPr>
        <w:t xml:space="preserve"> siete PE de pregrado mantienen la acreditación de organismos </w:t>
      </w:r>
      <w:r>
        <w:rPr>
          <w:rFonts w:ascii="Arial Narrow" w:hAnsi="Arial Narrow" w:cs="Arial"/>
        </w:rPr>
        <w:t>del Consejo para la Acreditación de la Educación Superior (</w:t>
      </w:r>
      <w:proofErr w:type="spellStart"/>
      <w:r w:rsidRPr="00E8186C">
        <w:rPr>
          <w:rFonts w:ascii="Arial Narrow" w:hAnsi="Arial Narrow" w:cs="Arial"/>
        </w:rPr>
        <w:t>C</w:t>
      </w:r>
      <w:r w:rsidR="00823564" w:rsidRPr="00E8186C">
        <w:rPr>
          <w:rFonts w:ascii="Arial Narrow" w:hAnsi="Arial Narrow" w:cs="Arial"/>
        </w:rPr>
        <w:t>opaes</w:t>
      </w:r>
      <w:proofErr w:type="spellEnd"/>
      <w:r>
        <w:rPr>
          <w:rFonts w:ascii="Arial Narrow" w:hAnsi="Arial Narrow" w:cs="Arial"/>
        </w:rPr>
        <w:t>)</w:t>
      </w:r>
      <w:r w:rsidRPr="00E8186C">
        <w:rPr>
          <w:rFonts w:ascii="Arial Narrow" w:hAnsi="Arial Narrow" w:cs="Arial"/>
        </w:rPr>
        <w:t xml:space="preserve">, mientras que el </w:t>
      </w:r>
      <w:r>
        <w:rPr>
          <w:rFonts w:ascii="Arial Narrow" w:hAnsi="Arial Narrow" w:cs="Arial"/>
        </w:rPr>
        <w:t xml:space="preserve">técnico superior universitario </w:t>
      </w:r>
      <w:r w:rsidRPr="00E8186C">
        <w:rPr>
          <w:rFonts w:ascii="Arial Narrow" w:hAnsi="Arial Narrow" w:cs="Arial"/>
        </w:rPr>
        <w:t xml:space="preserve">en Radiología e Imagen </w:t>
      </w:r>
      <w:r>
        <w:rPr>
          <w:rFonts w:ascii="Arial Narrow" w:hAnsi="Arial Narrow" w:cs="Arial"/>
        </w:rPr>
        <w:t>presenta</w:t>
      </w:r>
      <w:r w:rsidRPr="00E8186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el</w:t>
      </w:r>
      <w:r w:rsidRPr="00E8186C">
        <w:rPr>
          <w:rFonts w:ascii="Arial Narrow" w:hAnsi="Arial Narrow" w:cs="Arial"/>
        </w:rPr>
        <w:t xml:space="preserve"> nivel 1 reconocido por los</w:t>
      </w:r>
      <w:r>
        <w:rPr>
          <w:rFonts w:ascii="Arial Narrow" w:hAnsi="Arial Narrow" w:cs="Arial"/>
        </w:rPr>
        <w:t xml:space="preserve"> Comités Interinstitucionales para la Evaluación de la Educación Superior</w:t>
      </w:r>
      <w:r w:rsidRPr="00E8186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(</w:t>
      </w:r>
      <w:r w:rsidRPr="00E8186C">
        <w:rPr>
          <w:rFonts w:ascii="Arial Narrow" w:hAnsi="Arial Narrow" w:cs="Arial"/>
        </w:rPr>
        <w:t>CIEES</w:t>
      </w:r>
      <w:r>
        <w:rPr>
          <w:rFonts w:ascii="Arial Narrow" w:hAnsi="Arial Narrow" w:cs="Arial"/>
        </w:rPr>
        <w:t>)</w:t>
      </w:r>
      <w:r w:rsidR="002E0E66">
        <w:rPr>
          <w:rFonts w:ascii="Arial Narrow" w:hAnsi="Arial Narrow" w:cs="Arial"/>
        </w:rPr>
        <w:t>;</w:t>
      </w:r>
      <w:r w:rsidRPr="00E8186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ambos </w:t>
      </w:r>
      <w:r w:rsidR="002E0E66">
        <w:rPr>
          <w:rFonts w:ascii="Arial Narrow" w:hAnsi="Arial Narrow" w:cs="Arial"/>
        </w:rPr>
        <w:t>cuentan</w:t>
      </w:r>
      <w:r>
        <w:rPr>
          <w:rFonts w:ascii="Arial Narrow" w:hAnsi="Arial Narrow" w:cs="Arial"/>
        </w:rPr>
        <w:t xml:space="preserve"> </w:t>
      </w:r>
      <w:r w:rsidRPr="00E8186C">
        <w:rPr>
          <w:rFonts w:ascii="Arial Narrow" w:hAnsi="Arial Narrow" w:cs="Arial"/>
        </w:rPr>
        <w:t>con la certificación de</w:t>
      </w:r>
      <w:r>
        <w:rPr>
          <w:rFonts w:ascii="Arial Narrow" w:hAnsi="Arial Narrow" w:cs="Arial"/>
        </w:rPr>
        <w:t xml:space="preserve"> </w:t>
      </w:r>
      <w:proofErr w:type="spellStart"/>
      <w:r w:rsidRPr="002E0E66">
        <w:rPr>
          <w:rFonts w:ascii="Arial Narrow" w:hAnsi="Arial Narrow" w:cs="Arial"/>
        </w:rPr>
        <w:t>Generation</w:t>
      </w:r>
      <w:proofErr w:type="spellEnd"/>
      <w:r w:rsidRPr="002E0E66">
        <w:rPr>
          <w:rFonts w:ascii="Arial Narrow" w:hAnsi="Arial Narrow" w:cs="Arial"/>
        </w:rPr>
        <w:t xml:space="preserve"> of </w:t>
      </w:r>
      <w:proofErr w:type="spellStart"/>
      <w:r w:rsidRPr="002E0E66">
        <w:rPr>
          <w:rFonts w:ascii="Arial Narrow" w:hAnsi="Arial Narrow" w:cs="Arial"/>
        </w:rPr>
        <w:t>Resources</w:t>
      </w:r>
      <w:proofErr w:type="spellEnd"/>
      <w:r w:rsidRPr="002E0E66">
        <w:rPr>
          <w:rFonts w:ascii="Arial Narrow" w:hAnsi="Arial Narrow" w:cs="Arial"/>
        </w:rPr>
        <w:t xml:space="preserve"> </w:t>
      </w:r>
      <w:proofErr w:type="spellStart"/>
      <w:r w:rsidRPr="002E0E66">
        <w:rPr>
          <w:rFonts w:ascii="Arial Narrow" w:hAnsi="Arial Narrow" w:cs="Arial"/>
        </w:rPr>
        <w:t>for</w:t>
      </w:r>
      <w:proofErr w:type="spellEnd"/>
      <w:r w:rsidRPr="002E0E66">
        <w:rPr>
          <w:rFonts w:ascii="Arial Narrow" w:hAnsi="Arial Narrow" w:cs="Arial"/>
        </w:rPr>
        <w:t xml:space="preserve"> </w:t>
      </w:r>
      <w:proofErr w:type="spellStart"/>
      <w:r w:rsidRPr="002E0E66">
        <w:rPr>
          <w:rFonts w:ascii="Arial Narrow" w:hAnsi="Arial Narrow" w:cs="Arial"/>
        </w:rPr>
        <w:t>Accreditation</w:t>
      </w:r>
      <w:proofErr w:type="spellEnd"/>
      <w:r w:rsidRPr="002E0E66">
        <w:rPr>
          <w:rFonts w:ascii="Arial Narrow" w:hAnsi="Arial Narrow" w:cs="Arial"/>
        </w:rPr>
        <w:t xml:space="preserve"> in </w:t>
      </w:r>
      <w:proofErr w:type="spellStart"/>
      <w:r w:rsidRPr="002E0E66">
        <w:rPr>
          <w:rFonts w:ascii="Arial Narrow" w:hAnsi="Arial Narrow" w:cs="Arial"/>
        </w:rPr>
        <w:t>Nations</w:t>
      </w:r>
      <w:proofErr w:type="spellEnd"/>
      <w:r w:rsidRPr="002E0E66">
        <w:rPr>
          <w:rFonts w:ascii="Arial Narrow" w:hAnsi="Arial Narrow" w:cs="Arial"/>
        </w:rPr>
        <w:t xml:space="preserve"> of </w:t>
      </w:r>
      <w:proofErr w:type="spellStart"/>
      <w:r w:rsidRPr="002E0E66">
        <w:rPr>
          <w:rFonts w:ascii="Arial Narrow" w:hAnsi="Arial Narrow" w:cs="Arial"/>
        </w:rPr>
        <w:t>the</w:t>
      </w:r>
      <w:proofErr w:type="spellEnd"/>
      <w:r w:rsidRPr="002E0E66">
        <w:rPr>
          <w:rFonts w:ascii="Arial Narrow" w:hAnsi="Arial Narrow" w:cs="Arial"/>
        </w:rPr>
        <w:t xml:space="preserve"> </w:t>
      </w:r>
      <w:proofErr w:type="spellStart"/>
      <w:r w:rsidRPr="002E0E66">
        <w:rPr>
          <w:rFonts w:ascii="Arial Narrow" w:hAnsi="Arial Narrow" w:cs="Arial"/>
        </w:rPr>
        <w:t>America</w:t>
      </w:r>
      <w:proofErr w:type="spellEnd"/>
      <w:r>
        <w:rPr>
          <w:rFonts w:ascii="Arial Narrow" w:hAnsi="Arial Narrow" w:cs="Arial"/>
        </w:rPr>
        <w:t xml:space="preserve"> y de la Organización Universitaria Interamericana (GRANA-OUI)</w:t>
      </w:r>
      <w:r w:rsidRPr="00E8186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como</w:t>
      </w:r>
      <w:r w:rsidR="002E0E66">
        <w:rPr>
          <w:rFonts w:ascii="Arial Narrow" w:hAnsi="Arial Narrow" w:cs="Arial"/>
        </w:rPr>
        <w:t xml:space="preserve"> un</w:t>
      </w:r>
      <w:r>
        <w:rPr>
          <w:rFonts w:ascii="Arial Narrow" w:hAnsi="Arial Narrow" w:cs="Arial"/>
        </w:rPr>
        <w:t xml:space="preserve"> </w:t>
      </w:r>
      <w:r w:rsidRPr="00E8186C">
        <w:rPr>
          <w:rFonts w:ascii="Arial Narrow" w:hAnsi="Arial Narrow" w:cs="Arial"/>
        </w:rPr>
        <w:t xml:space="preserve">referente más de la calidad de </w:t>
      </w:r>
      <w:r>
        <w:rPr>
          <w:rFonts w:ascii="Arial Narrow" w:hAnsi="Arial Narrow" w:cs="Arial"/>
        </w:rPr>
        <w:t>los PE</w:t>
      </w:r>
      <w:r w:rsidRPr="00E8186C">
        <w:rPr>
          <w:rFonts w:ascii="Arial Narrow" w:hAnsi="Arial Narrow" w:cs="Arial"/>
        </w:rPr>
        <w:t>, cuya vigencia es por un periodo de cinco años (15</w:t>
      </w:r>
      <w:r>
        <w:rPr>
          <w:rFonts w:ascii="Arial Narrow" w:hAnsi="Arial Narrow" w:cs="Arial"/>
        </w:rPr>
        <w:t xml:space="preserve"> de enero de 2016 al 14 de enero de 2021</w:t>
      </w:r>
      <w:r w:rsidRPr="00E8186C">
        <w:rPr>
          <w:rFonts w:ascii="Arial Narrow" w:hAnsi="Arial Narrow" w:cs="Arial"/>
        </w:rPr>
        <w:t>).</w:t>
      </w:r>
    </w:p>
    <w:p w14:paraId="15CB569F" w14:textId="48BB8CEE" w:rsidR="005B6F81" w:rsidRPr="00E8186C" w:rsidRDefault="005B6F81" w:rsidP="009302AC">
      <w:pPr>
        <w:spacing w:after="0" w:line="20" w:lineRule="atLeast"/>
        <w:ind w:firstLine="708"/>
        <w:jc w:val="both"/>
        <w:rPr>
          <w:rFonts w:ascii="Arial Narrow" w:hAnsi="Arial Narrow" w:cs="Arial"/>
        </w:rPr>
      </w:pPr>
      <w:r w:rsidRPr="00E8186C">
        <w:rPr>
          <w:rFonts w:ascii="Arial Narrow" w:hAnsi="Arial Narrow" w:cs="Arial"/>
        </w:rPr>
        <w:t xml:space="preserve">En cuanto a </w:t>
      </w:r>
      <w:r>
        <w:rPr>
          <w:rFonts w:ascii="Arial Narrow" w:hAnsi="Arial Narrow" w:cs="Arial"/>
        </w:rPr>
        <w:t xml:space="preserve">los </w:t>
      </w:r>
      <w:r w:rsidRPr="00E8186C">
        <w:rPr>
          <w:rFonts w:ascii="Arial Narrow" w:hAnsi="Arial Narrow" w:cs="Arial"/>
        </w:rPr>
        <w:t xml:space="preserve">PE de posgrado, el CUCS </w:t>
      </w:r>
      <w:r>
        <w:rPr>
          <w:rFonts w:ascii="Arial Narrow" w:hAnsi="Arial Narrow" w:cs="Arial"/>
        </w:rPr>
        <w:t>tiene cinco</w:t>
      </w:r>
      <w:r w:rsidRPr="00E8186C">
        <w:rPr>
          <w:rFonts w:ascii="Arial Narrow" w:hAnsi="Arial Narrow" w:cs="Arial"/>
        </w:rPr>
        <w:t xml:space="preserve"> programas</w:t>
      </w:r>
      <w:r>
        <w:rPr>
          <w:rFonts w:ascii="Arial Narrow" w:hAnsi="Arial Narrow" w:cs="Arial"/>
        </w:rPr>
        <w:t xml:space="preserve"> </w:t>
      </w:r>
      <w:r w:rsidRPr="00E8186C">
        <w:rPr>
          <w:rFonts w:ascii="Arial Narrow" w:hAnsi="Arial Narrow" w:cs="Arial"/>
        </w:rPr>
        <w:t xml:space="preserve">de </w:t>
      </w:r>
      <w:r w:rsidR="002E0E66">
        <w:rPr>
          <w:rFonts w:ascii="Arial Narrow" w:hAnsi="Arial Narrow" w:cs="Arial"/>
        </w:rPr>
        <w:t>c</w:t>
      </w:r>
      <w:r w:rsidRPr="00E8186C">
        <w:rPr>
          <w:rFonts w:ascii="Arial Narrow" w:hAnsi="Arial Narrow" w:cs="Arial"/>
        </w:rPr>
        <w:t xml:space="preserve">ompetencia </w:t>
      </w:r>
      <w:r>
        <w:rPr>
          <w:rFonts w:ascii="Arial Narrow" w:hAnsi="Arial Narrow" w:cs="Arial"/>
        </w:rPr>
        <w:t>i</w:t>
      </w:r>
      <w:r w:rsidRPr="00E8186C">
        <w:rPr>
          <w:rFonts w:ascii="Arial Narrow" w:hAnsi="Arial Narrow" w:cs="Arial"/>
        </w:rPr>
        <w:t>nternaciona</w:t>
      </w:r>
      <w:r w:rsidR="002E0E66">
        <w:rPr>
          <w:rFonts w:ascii="Arial Narrow" w:hAnsi="Arial Narrow" w:cs="Arial"/>
        </w:rPr>
        <w:t>l</w:t>
      </w:r>
      <w:r w:rsidRPr="00E8186C">
        <w:rPr>
          <w:rFonts w:ascii="Arial Narrow" w:hAnsi="Arial Narrow" w:cs="Arial"/>
        </w:rPr>
        <w:t>, reconocidos por el Programa Nacional de Posgrado de Calidad (PNPC) del Consejo Nacional de Ciencia y Tecnolog</w:t>
      </w:r>
      <w:r>
        <w:rPr>
          <w:rFonts w:ascii="Arial Narrow" w:hAnsi="Arial Narrow" w:cs="Arial"/>
        </w:rPr>
        <w:t>í</w:t>
      </w:r>
      <w:r w:rsidRPr="00E8186C">
        <w:rPr>
          <w:rFonts w:ascii="Arial Narrow" w:hAnsi="Arial Narrow" w:cs="Arial"/>
        </w:rPr>
        <w:t>a (</w:t>
      </w:r>
      <w:proofErr w:type="spellStart"/>
      <w:r w:rsidRPr="00E8186C">
        <w:rPr>
          <w:rFonts w:ascii="Arial Narrow" w:hAnsi="Arial Narrow" w:cs="Arial"/>
        </w:rPr>
        <w:t>C</w:t>
      </w:r>
      <w:r w:rsidR="002E0E66" w:rsidRPr="00E8186C">
        <w:rPr>
          <w:rFonts w:ascii="Arial Narrow" w:hAnsi="Arial Narrow" w:cs="Arial"/>
        </w:rPr>
        <w:t>onacyt</w:t>
      </w:r>
      <w:proofErr w:type="spellEnd"/>
      <w:r w:rsidRPr="00E8186C">
        <w:rPr>
          <w:rFonts w:ascii="Arial Narrow" w:hAnsi="Arial Narrow" w:cs="Arial"/>
        </w:rPr>
        <w:t xml:space="preserve">). </w:t>
      </w:r>
    </w:p>
    <w:p w14:paraId="34C6DEB7" w14:textId="2958ECAE" w:rsidR="005B6F81" w:rsidRPr="00E8186C" w:rsidRDefault="005B6F81" w:rsidP="009302AC">
      <w:pPr>
        <w:spacing w:after="0" w:line="20" w:lineRule="atLeast"/>
        <w:ind w:firstLine="708"/>
        <w:jc w:val="both"/>
        <w:rPr>
          <w:rFonts w:ascii="Arial Narrow" w:hAnsi="Arial Narrow" w:cs="Arial"/>
        </w:rPr>
      </w:pPr>
      <w:r w:rsidRPr="00E8186C">
        <w:rPr>
          <w:rFonts w:ascii="Arial Narrow" w:hAnsi="Arial Narrow" w:cs="Arial"/>
        </w:rPr>
        <w:t>Como parte de sus programas para el desarrollo profesional de docentes en inglés, el Programa Institucional de Lenguas Extranjeras</w:t>
      </w:r>
      <w:r w:rsidR="0078776D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o </w:t>
      </w:r>
      <w:proofErr w:type="spellStart"/>
      <w:r w:rsidRPr="0078776D">
        <w:rPr>
          <w:rFonts w:ascii="Arial Narrow" w:hAnsi="Arial Narrow" w:cs="Arial"/>
        </w:rPr>
        <w:t>Foreign</w:t>
      </w:r>
      <w:proofErr w:type="spellEnd"/>
      <w:r w:rsidRPr="0078776D">
        <w:rPr>
          <w:rFonts w:ascii="Arial Narrow" w:hAnsi="Arial Narrow" w:cs="Arial"/>
        </w:rPr>
        <w:t xml:space="preserve"> </w:t>
      </w:r>
      <w:proofErr w:type="spellStart"/>
      <w:r w:rsidRPr="0078776D">
        <w:rPr>
          <w:rFonts w:ascii="Arial Narrow" w:hAnsi="Arial Narrow" w:cs="Arial"/>
        </w:rPr>
        <w:t>Languages</w:t>
      </w:r>
      <w:proofErr w:type="spellEnd"/>
      <w:r w:rsidRPr="0078776D">
        <w:rPr>
          <w:rFonts w:ascii="Arial Narrow" w:hAnsi="Arial Narrow" w:cs="Arial"/>
        </w:rPr>
        <w:t xml:space="preserve"> Institucional </w:t>
      </w:r>
      <w:proofErr w:type="spellStart"/>
      <w:r w:rsidRPr="0078776D">
        <w:rPr>
          <w:rFonts w:ascii="Arial Narrow" w:hAnsi="Arial Narrow" w:cs="Arial"/>
        </w:rPr>
        <w:t>Program</w:t>
      </w:r>
      <w:proofErr w:type="spellEnd"/>
      <w:r w:rsidRPr="0078776D">
        <w:rPr>
          <w:rFonts w:ascii="Arial Narrow" w:hAnsi="Arial Narrow" w:cs="Arial"/>
        </w:rPr>
        <w:t xml:space="preserve"> (FLIP), promueve el programa Content and </w:t>
      </w:r>
      <w:proofErr w:type="spellStart"/>
      <w:r w:rsidRPr="0078776D">
        <w:rPr>
          <w:rFonts w:ascii="Arial Narrow" w:hAnsi="Arial Narrow" w:cs="Arial"/>
        </w:rPr>
        <w:t>Language</w:t>
      </w:r>
      <w:proofErr w:type="spellEnd"/>
      <w:r w:rsidRPr="0078776D">
        <w:rPr>
          <w:rFonts w:ascii="Arial Narrow" w:hAnsi="Arial Narrow" w:cs="Arial"/>
        </w:rPr>
        <w:t xml:space="preserve"> </w:t>
      </w:r>
      <w:proofErr w:type="spellStart"/>
      <w:r w:rsidRPr="0078776D">
        <w:rPr>
          <w:rFonts w:ascii="Arial Narrow" w:hAnsi="Arial Narrow" w:cs="Arial"/>
        </w:rPr>
        <w:t>Integrated</w:t>
      </w:r>
      <w:proofErr w:type="spellEnd"/>
      <w:r w:rsidRPr="0078776D">
        <w:rPr>
          <w:rFonts w:ascii="Arial Narrow" w:hAnsi="Arial Narrow" w:cs="Arial"/>
        </w:rPr>
        <w:t xml:space="preserve"> </w:t>
      </w:r>
      <w:proofErr w:type="spellStart"/>
      <w:r w:rsidRPr="0078776D">
        <w:rPr>
          <w:rFonts w:ascii="Arial Narrow" w:hAnsi="Arial Narrow" w:cs="Arial"/>
        </w:rPr>
        <w:t>Learning</w:t>
      </w:r>
      <w:proofErr w:type="spellEnd"/>
      <w:r w:rsidRPr="0078776D">
        <w:rPr>
          <w:rFonts w:ascii="Arial Narrow" w:hAnsi="Arial Narrow" w:cs="Arial"/>
        </w:rPr>
        <w:t xml:space="preserve"> (CLIL), desarrollado por </w:t>
      </w:r>
      <w:proofErr w:type="spellStart"/>
      <w:r w:rsidRPr="0078776D">
        <w:rPr>
          <w:rFonts w:ascii="Arial Narrow" w:hAnsi="Arial Narrow" w:cs="Arial"/>
        </w:rPr>
        <w:t>EduCluster</w:t>
      </w:r>
      <w:proofErr w:type="spellEnd"/>
      <w:r w:rsidRPr="0078776D">
        <w:rPr>
          <w:rFonts w:ascii="Arial Narrow" w:hAnsi="Arial Narrow" w:cs="Arial"/>
        </w:rPr>
        <w:t xml:space="preserve"> </w:t>
      </w:r>
      <w:proofErr w:type="spellStart"/>
      <w:r w:rsidRPr="0078776D">
        <w:rPr>
          <w:rFonts w:ascii="Arial Narrow" w:hAnsi="Arial Narrow" w:cs="Arial"/>
        </w:rPr>
        <w:t>Finland</w:t>
      </w:r>
      <w:proofErr w:type="spellEnd"/>
      <w:r w:rsidRPr="0078776D">
        <w:rPr>
          <w:rFonts w:ascii="Arial Narrow" w:hAnsi="Arial Narrow" w:cs="Arial"/>
        </w:rPr>
        <w:t xml:space="preserve">, </w:t>
      </w:r>
      <w:proofErr w:type="spellStart"/>
      <w:r w:rsidRPr="0078776D">
        <w:rPr>
          <w:rFonts w:ascii="Arial Narrow" w:hAnsi="Arial Narrow" w:cs="Arial"/>
        </w:rPr>
        <w:t>University</w:t>
      </w:r>
      <w:proofErr w:type="spellEnd"/>
      <w:r w:rsidRPr="0078776D">
        <w:rPr>
          <w:rFonts w:ascii="Arial Narrow" w:hAnsi="Arial Narrow" w:cs="Arial"/>
        </w:rPr>
        <w:t xml:space="preserve"> of </w:t>
      </w:r>
      <w:proofErr w:type="spellStart"/>
      <w:r w:rsidRPr="0078776D">
        <w:rPr>
          <w:rFonts w:ascii="Arial Narrow" w:hAnsi="Arial Narrow" w:cs="Arial"/>
        </w:rPr>
        <w:t>Jyväskylä</w:t>
      </w:r>
      <w:proofErr w:type="spellEnd"/>
      <w:r w:rsidR="0078776D">
        <w:rPr>
          <w:rFonts w:ascii="Arial Narrow" w:hAnsi="Arial Narrow" w:cs="Arial"/>
        </w:rPr>
        <w:t>, Finlandia.</w:t>
      </w:r>
      <w:r w:rsidRPr="00E8186C">
        <w:rPr>
          <w:rFonts w:ascii="Arial Narrow" w:hAnsi="Arial Narrow" w:cs="Arial"/>
        </w:rPr>
        <w:t xml:space="preserve"> Un total de 22 profesores han participado en este entrenamiento ori</w:t>
      </w:r>
      <w:r>
        <w:rPr>
          <w:rFonts w:ascii="Arial Narrow" w:hAnsi="Arial Narrow" w:cs="Arial"/>
        </w:rPr>
        <w:t>entado a</w:t>
      </w:r>
      <w:r w:rsidRPr="00E8186C">
        <w:rPr>
          <w:rFonts w:ascii="Arial Narrow" w:hAnsi="Arial Narrow" w:cs="Arial"/>
        </w:rPr>
        <w:t xml:space="preserve">l desarrollo de habilidades prácticas </w:t>
      </w:r>
      <w:r>
        <w:rPr>
          <w:rFonts w:ascii="Arial Narrow" w:hAnsi="Arial Narrow" w:cs="Arial"/>
        </w:rPr>
        <w:t>para</w:t>
      </w:r>
      <w:r w:rsidRPr="00E8186C">
        <w:rPr>
          <w:rFonts w:ascii="Arial Narrow" w:hAnsi="Arial Narrow" w:cs="Arial"/>
        </w:rPr>
        <w:t xml:space="preserve"> impart</w:t>
      </w:r>
      <w:r>
        <w:rPr>
          <w:rFonts w:ascii="Arial Narrow" w:hAnsi="Arial Narrow" w:cs="Arial"/>
        </w:rPr>
        <w:t>ir</w:t>
      </w:r>
      <w:r w:rsidRPr="00E8186C">
        <w:rPr>
          <w:rFonts w:ascii="Arial Narrow" w:hAnsi="Arial Narrow" w:cs="Arial"/>
        </w:rPr>
        <w:t xml:space="preserve"> sus cursos en idioma inglés.</w:t>
      </w:r>
    </w:p>
    <w:p w14:paraId="4C5ADADC" w14:textId="710CEB40" w:rsidR="005B6F81" w:rsidRPr="00E8186C" w:rsidRDefault="002C692E" w:rsidP="002C692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Arial Narrow" w:eastAsia="Times New Roman" w:hAnsi="Arial Narrow" w:cs="Arial"/>
          <w:color w:val="000000"/>
          <w:lang w:val="es-ES" w:eastAsia="es-MX"/>
        </w:rPr>
      </w:pPr>
      <w:r>
        <w:rPr>
          <w:rFonts w:ascii="Arial Narrow" w:eastAsia="Times New Roman" w:hAnsi="Arial Narrow" w:cs="Arial"/>
          <w:color w:val="000000"/>
          <w:lang w:val="es-ES" w:eastAsia="es-MX"/>
        </w:rPr>
        <w:tab/>
      </w:r>
      <w:r w:rsidR="005B6F81" w:rsidRPr="00E8186C">
        <w:rPr>
          <w:rFonts w:ascii="Arial Narrow" w:eastAsia="Times New Roman" w:hAnsi="Arial Narrow" w:cs="Arial"/>
          <w:color w:val="000000"/>
          <w:lang w:val="es-ES" w:eastAsia="es-MX"/>
        </w:rPr>
        <w:t>El CUCS</w:t>
      </w:r>
      <w:r w:rsidR="0078776D">
        <w:rPr>
          <w:rFonts w:ascii="Arial Narrow" w:eastAsia="Times New Roman" w:hAnsi="Arial Narrow" w:cs="Arial"/>
          <w:color w:val="000000"/>
          <w:lang w:val="es-ES" w:eastAsia="es-MX"/>
        </w:rPr>
        <w:t>,</w:t>
      </w:r>
      <w:r w:rsidR="005B6F81" w:rsidRPr="00E8186C">
        <w:rPr>
          <w:rFonts w:ascii="Arial Narrow" w:eastAsia="Times New Roman" w:hAnsi="Arial Narrow" w:cs="Arial"/>
          <w:color w:val="000000"/>
          <w:lang w:val="es-ES" w:eastAsia="es-MX"/>
        </w:rPr>
        <w:t xml:space="preserve"> en vinculación con la Coordinación General de Cooperación e Internacionalización (CGCI), gestiona convenios de colaboración con instituciones nacionales y extranjeras, a la par que fomenta y difunde la movilidad para sus estudiantes, docentes e investigadores,</w:t>
      </w:r>
      <w:r w:rsidR="005B6F81">
        <w:rPr>
          <w:rFonts w:ascii="Arial Narrow" w:eastAsia="Times New Roman" w:hAnsi="Arial Narrow" w:cs="Arial"/>
          <w:color w:val="000000"/>
          <w:lang w:val="es-ES" w:eastAsia="es-MX"/>
        </w:rPr>
        <w:t xml:space="preserve"> a nivel de pregrado y posgrado,</w:t>
      </w:r>
      <w:r w:rsidR="005B6F81" w:rsidRPr="00E8186C">
        <w:rPr>
          <w:rFonts w:ascii="Arial Narrow" w:eastAsia="Times New Roman" w:hAnsi="Arial Narrow" w:cs="Arial"/>
          <w:color w:val="000000"/>
          <w:lang w:val="es-ES" w:eastAsia="es-MX"/>
        </w:rPr>
        <w:t xml:space="preserve"> </w:t>
      </w:r>
      <w:r w:rsidR="005B6F81">
        <w:rPr>
          <w:rFonts w:ascii="Arial Narrow" w:eastAsia="Times New Roman" w:hAnsi="Arial Narrow" w:cs="Arial"/>
          <w:color w:val="000000"/>
          <w:lang w:val="es-ES" w:eastAsia="es-MX"/>
        </w:rPr>
        <w:t xml:space="preserve">con la </w:t>
      </w:r>
      <w:r w:rsidR="005B6F81" w:rsidRPr="00E8186C">
        <w:rPr>
          <w:rFonts w:ascii="Arial Narrow" w:eastAsia="Times New Roman" w:hAnsi="Arial Narrow" w:cs="Arial"/>
          <w:color w:val="000000"/>
          <w:lang w:val="es-ES" w:eastAsia="es-MX"/>
        </w:rPr>
        <w:t>participa</w:t>
      </w:r>
      <w:r w:rsidR="005B6F81">
        <w:rPr>
          <w:rFonts w:ascii="Arial Narrow" w:eastAsia="Times New Roman" w:hAnsi="Arial Narrow" w:cs="Arial"/>
          <w:color w:val="000000"/>
          <w:lang w:val="es-ES" w:eastAsia="es-MX"/>
        </w:rPr>
        <w:t>ción</w:t>
      </w:r>
      <w:r w:rsidR="005B6F81" w:rsidRPr="00E8186C">
        <w:rPr>
          <w:rFonts w:ascii="Arial Narrow" w:eastAsia="Times New Roman" w:hAnsi="Arial Narrow" w:cs="Arial"/>
          <w:color w:val="000000"/>
          <w:lang w:val="es-ES" w:eastAsia="es-MX"/>
        </w:rPr>
        <w:t xml:space="preserve"> actual en 582 convenios internacionales. En el periodo que se reporta, 70 estudiantes del CUCS participaron en acciones de intercambio académico, a la vez que se </w:t>
      </w:r>
      <w:r w:rsidR="005B6F81">
        <w:rPr>
          <w:rFonts w:ascii="Arial Narrow" w:eastAsia="Times New Roman" w:hAnsi="Arial Narrow" w:cs="Arial"/>
          <w:color w:val="000000"/>
          <w:lang w:val="es-ES" w:eastAsia="es-MX"/>
        </w:rPr>
        <w:t xml:space="preserve">tuvo </w:t>
      </w:r>
      <w:r w:rsidR="005B6F81" w:rsidRPr="00E8186C">
        <w:rPr>
          <w:rFonts w:ascii="Arial Narrow" w:eastAsia="Times New Roman" w:hAnsi="Arial Narrow" w:cs="Arial"/>
          <w:color w:val="000000"/>
          <w:lang w:val="es-ES" w:eastAsia="es-MX"/>
        </w:rPr>
        <w:t>la presencia de 195 est</w:t>
      </w:r>
      <w:r w:rsidR="005B6F81">
        <w:rPr>
          <w:rFonts w:ascii="Arial Narrow" w:eastAsia="Times New Roman" w:hAnsi="Arial Narrow" w:cs="Arial"/>
          <w:color w:val="000000"/>
          <w:lang w:val="es-ES" w:eastAsia="es-MX"/>
        </w:rPr>
        <w:t>udiantes de otras universidades. A pesar de que existe el interés de los alumnos y los convenios vigentes</w:t>
      </w:r>
      <w:r w:rsidR="0078776D">
        <w:rPr>
          <w:rFonts w:ascii="Arial Narrow" w:eastAsia="Times New Roman" w:hAnsi="Arial Narrow" w:cs="Arial"/>
          <w:color w:val="000000"/>
          <w:lang w:val="es-ES" w:eastAsia="es-MX"/>
        </w:rPr>
        <w:t>,</w:t>
      </w:r>
      <w:r w:rsidR="005B6F81">
        <w:rPr>
          <w:rFonts w:ascii="Arial Narrow" w:eastAsia="Times New Roman" w:hAnsi="Arial Narrow" w:cs="Arial"/>
          <w:color w:val="000000"/>
          <w:lang w:val="es-ES" w:eastAsia="es-MX"/>
        </w:rPr>
        <w:t xml:space="preserve"> se requiere de una mayor cantidad de recurso para incrementar las acciones de movilidad y con ello atender las observaciones realizadas por los organismos acreditadores nacionales e internacionales. </w:t>
      </w:r>
    </w:p>
    <w:p w14:paraId="548B1598" w14:textId="08B266E1" w:rsidR="005B6F81" w:rsidRPr="00E8186C" w:rsidRDefault="009302AC" w:rsidP="009302AC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Arial Narrow" w:eastAsia="Times New Roman" w:hAnsi="Arial Narrow" w:cs="Arial"/>
          <w:color w:val="000000"/>
          <w:lang w:val="es-ES" w:eastAsia="es-MX"/>
        </w:rPr>
      </w:pPr>
      <w:r>
        <w:rPr>
          <w:rFonts w:ascii="Arial Narrow" w:eastAsia="Times New Roman" w:hAnsi="Arial Narrow" w:cs="Arial"/>
          <w:color w:val="000000"/>
          <w:lang w:val="es-ES" w:eastAsia="es-MX"/>
        </w:rPr>
        <w:lastRenderedPageBreak/>
        <w:tab/>
      </w:r>
      <w:r w:rsidR="005B6F81" w:rsidRPr="00E8186C">
        <w:rPr>
          <w:rFonts w:ascii="Arial Narrow" w:eastAsia="Times New Roman" w:hAnsi="Arial Narrow" w:cs="Arial"/>
          <w:color w:val="000000"/>
          <w:lang w:val="es-ES" w:eastAsia="es-MX"/>
        </w:rPr>
        <w:t>Con respecto a PE interinstitucionales</w:t>
      </w:r>
      <w:r w:rsidR="0078776D">
        <w:rPr>
          <w:rFonts w:ascii="Arial Narrow" w:eastAsia="Times New Roman" w:hAnsi="Arial Narrow" w:cs="Arial"/>
          <w:color w:val="000000"/>
          <w:lang w:val="es-ES" w:eastAsia="es-MX"/>
        </w:rPr>
        <w:t>,</w:t>
      </w:r>
      <w:r w:rsidR="005B6F81">
        <w:rPr>
          <w:rFonts w:ascii="Arial Narrow" w:eastAsia="Times New Roman" w:hAnsi="Arial Narrow" w:cs="Arial"/>
          <w:color w:val="000000"/>
          <w:lang w:val="es-ES" w:eastAsia="es-MX"/>
        </w:rPr>
        <w:t xml:space="preserve"> solamente</w:t>
      </w:r>
      <w:r w:rsidR="005B6F81" w:rsidRPr="00E8186C">
        <w:rPr>
          <w:rFonts w:ascii="Arial Narrow" w:eastAsia="Times New Roman" w:hAnsi="Arial Narrow" w:cs="Arial"/>
          <w:color w:val="000000"/>
          <w:lang w:val="es-ES" w:eastAsia="es-MX"/>
        </w:rPr>
        <w:t xml:space="preserve"> </w:t>
      </w:r>
      <w:r w:rsidR="005B6F81">
        <w:rPr>
          <w:rFonts w:ascii="Arial Narrow" w:eastAsia="Times New Roman" w:hAnsi="Arial Narrow" w:cs="Arial"/>
          <w:color w:val="000000"/>
          <w:lang w:val="es-ES" w:eastAsia="es-MX"/>
        </w:rPr>
        <w:t>existe</w:t>
      </w:r>
      <w:r w:rsidR="005B6F81" w:rsidRPr="00E8186C">
        <w:rPr>
          <w:rFonts w:ascii="Arial Narrow" w:eastAsia="Times New Roman" w:hAnsi="Arial Narrow" w:cs="Arial"/>
          <w:color w:val="000000"/>
          <w:lang w:val="es-ES" w:eastAsia="es-MX"/>
        </w:rPr>
        <w:t xml:space="preserve"> el </w:t>
      </w:r>
      <w:r w:rsidR="005B6F81">
        <w:rPr>
          <w:rFonts w:ascii="Arial Narrow" w:eastAsia="Times New Roman" w:hAnsi="Arial Narrow" w:cs="Arial"/>
          <w:color w:val="000000"/>
          <w:lang w:val="es-ES" w:eastAsia="es-MX"/>
        </w:rPr>
        <w:t>d</w:t>
      </w:r>
      <w:r w:rsidR="005B6F81" w:rsidRPr="00E8186C">
        <w:rPr>
          <w:rFonts w:ascii="Arial Narrow" w:eastAsia="Times New Roman" w:hAnsi="Arial Narrow" w:cs="Arial"/>
          <w:color w:val="000000"/>
          <w:lang w:val="es-ES" w:eastAsia="es-MX"/>
        </w:rPr>
        <w:t xml:space="preserve">octorado </w:t>
      </w:r>
      <w:r w:rsidR="0078776D">
        <w:rPr>
          <w:rFonts w:ascii="Arial Narrow" w:eastAsia="Times New Roman" w:hAnsi="Arial Narrow" w:cs="Arial"/>
          <w:color w:val="000000"/>
          <w:lang w:val="es-ES" w:eastAsia="es-MX"/>
        </w:rPr>
        <w:t xml:space="preserve">interinstitucional en Psicología; </w:t>
      </w:r>
      <w:r w:rsidR="005B6F81" w:rsidRPr="00E8186C">
        <w:rPr>
          <w:rFonts w:ascii="Arial Narrow" w:eastAsia="Times New Roman" w:hAnsi="Arial Narrow" w:cs="Arial"/>
          <w:color w:val="000000"/>
          <w:lang w:val="es-ES" w:eastAsia="es-MX"/>
        </w:rPr>
        <w:t>en el que participan la Universidad de Colima,</w:t>
      </w:r>
      <w:r w:rsidR="0078776D">
        <w:rPr>
          <w:rFonts w:ascii="Arial Narrow" w:eastAsia="Times New Roman" w:hAnsi="Arial Narrow" w:cs="Arial"/>
          <w:color w:val="000000"/>
          <w:lang w:val="es-ES" w:eastAsia="es-MX"/>
        </w:rPr>
        <w:t xml:space="preserve"> la</w:t>
      </w:r>
      <w:r w:rsidR="005B6F81" w:rsidRPr="00E8186C">
        <w:rPr>
          <w:rFonts w:ascii="Arial Narrow" w:eastAsia="Times New Roman" w:hAnsi="Arial Narrow" w:cs="Arial"/>
          <w:color w:val="000000"/>
          <w:lang w:val="es-ES" w:eastAsia="es-MX"/>
        </w:rPr>
        <w:t xml:space="preserve"> </w:t>
      </w:r>
      <w:r w:rsidR="005B6F81">
        <w:rPr>
          <w:rFonts w:ascii="Arial Narrow" w:eastAsia="Times New Roman" w:hAnsi="Arial Narrow" w:cs="Arial"/>
          <w:color w:val="000000"/>
          <w:lang w:val="es-ES" w:eastAsia="es-MX"/>
        </w:rPr>
        <w:t xml:space="preserve">Universidad </w:t>
      </w:r>
      <w:r w:rsidR="005B6F81" w:rsidRPr="00E8186C">
        <w:rPr>
          <w:rFonts w:ascii="Arial Narrow" w:eastAsia="Times New Roman" w:hAnsi="Arial Narrow" w:cs="Arial"/>
          <w:color w:val="000000"/>
          <w:lang w:val="es-ES" w:eastAsia="es-MX"/>
        </w:rPr>
        <w:t>Michoac</w:t>
      </w:r>
      <w:r w:rsidR="005B6F81">
        <w:rPr>
          <w:rFonts w:ascii="Arial Narrow" w:eastAsia="Times New Roman" w:hAnsi="Arial Narrow" w:cs="Arial"/>
          <w:color w:val="000000"/>
          <w:lang w:val="es-ES" w:eastAsia="es-MX"/>
        </w:rPr>
        <w:t xml:space="preserve">ana de San Nicolás de Hidalgo, </w:t>
      </w:r>
      <w:r w:rsidR="0078776D">
        <w:rPr>
          <w:rFonts w:ascii="Arial Narrow" w:eastAsia="Times New Roman" w:hAnsi="Arial Narrow" w:cs="Arial"/>
          <w:color w:val="000000"/>
          <w:lang w:val="es-ES" w:eastAsia="es-MX"/>
        </w:rPr>
        <w:t xml:space="preserve">la </w:t>
      </w:r>
      <w:r w:rsidR="005B6F81">
        <w:rPr>
          <w:rFonts w:ascii="Arial Narrow" w:eastAsia="Times New Roman" w:hAnsi="Arial Narrow" w:cs="Arial"/>
          <w:color w:val="000000"/>
          <w:lang w:val="es-ES" w:eastAsia="es-MX"/>
        </w:rPr>
        <w:t>Universidad de</w:t>
      </w:r>
      <w:r w:rsidR="005B6F81" w:rsidRPr="00E8186C">
        <w:rPr>
          <w:rFonts w:ascii="Arial Narrow" w:eastAsia="Times New Roman" w:hAnsi="Arial Narrow" w:cs="Arial"/>
          <w:color w:val="000000"/>
          <w:lang w:val="es-ES" w:eastAsia="es-MX"/>
        </w:rPr>
        <w:t xml:space="preserve"> Guanajuato y </w:t>
      </w:r>
      <w:r w:rsidR="0078776D">
        <w:rPr>
          <w:rFonts w:ascii="Arial Narrow" w:eastAsia="Times New Roman" w:hAnsi="Arial Narrow" w:cs="Arial"/>
          <w:color w:val="000000"/>
          <w:lang w:val="es-ES" w:eastAsia="es-MX"/>
        </w:rPr>
        <w:t xml:space="preserve">la </w:t>
      </w:r>
      <w:r w:rsidR="005B6F81">
        <w:rPr>
          <w:rFonts w:ascii="Arial Narrow" w:eastAsia="Times New Roman" w:hAnsi="Arial Narrow" w:cs="Arial"/>
          <w:color w:val="000000"/>
          <w:lang w:val="es-ES" w:eastAsia="es-MX"/>
        </w:rPr>
        <w:t xml:space="preserve">Universidad Autónoma de </w:t>
      </w:r>
      <w:r w:rsidR="005B6F81" w:rsidRPr="00E8186C">
        <w:rPr>
          <w:rFonts w:ascii="Arial Narrow" w:eastAsia="Times New Roman" w:hAnsi="Arial Narrow" w:cs="Arial"/>
          <w:color w:val="000000"/>
          <w:lang w:val="es-ES" w:eastAsia="es-MX"/>
        </w:rPr>
        <w:t>Aguascalientes.</w:t>
      </w:r>
    </w:p>
    <w:p w14:paraId="76C842BB" w14:textId="790078B4" w:rsidR="005B6F81" w:rsidRPr="00E8186C" w:rsidRDefault="005B6F81" w:rsidP="005B6F81">
      <w:pPr>
        <w:spacing w:after="0" w:line="20" w:lineRule="atLeast"/>
        <w:jc w:val="both"/>
        <w:rPr>
          <w:rFonts w:ascii="Arial Narrow" w:hAnsi="Arial Narrow" w:cs="Arial"/>
          <w:b/>
          <w:bCs/>
          <w:color w:val="000000"/>
          <w:lang w:val="es-ES_tradnl" w:eastAsia="es-ES"/>
        </w:rPr>
      </w:pPr>
      <w:r w:rsidRPr="00E8186C">
        <w:rPr>
          <w:rFonts w:ascii="Arial Narrow" w:hAnsi="Arial Narrow" w:cs="Arial"/>
          <w:color w:val="000000"/>
          <w:lang w:val="es-ES_tradnl" w:eastAsia="es-ES"/>
        </w:rPr>
        <w:t xml:space="preserve">Se mantiene el liderazgo dentro de la </w:t>
      </w:r>
      <w:r w:rsidR="000B72E4">
        <w:rPr>
          <w:rFonts w:ascii="Arial Narrow" w:hAnsi="Arial Narrow" w:cs="Arial"/>
          <w:color w:val="000000"/>
          <w:lang w:val="es-ES_tradnl" w:eastAsia="es-ES"/>
        </w:rPr>
        <w:t>r</w:t>
      </w:r>
      <w:r w:rsidRPr="00E8186C">
        <w:rPr>
          <w:rFonts w:ascii="Arial Narrow" w:hAnsi="Arial Narrow" w:cs="Arial"/>
          <w:color w:val="000000"/>
          <w:lang w:val="es-ES_tradnl" w:eastAsia="es-ES"/>
        </w:rPr>
        <w:t xml:space="preserve">ed en la obtención de fondos externos y redes de investigación a nivel internacional en proyectos de investigación en insuficiencia renal, enfermedades infecciosas, autoinmunes, </w:t>
      </w:r>
      <w:proofErr w:type="gramStart"/>
      <w:r w:rsidRPr="00E8186C">
        <w:rPr>
          <w:rFonts w:ascii="Arial Narrow" w:hAnsi="Arial Narrow" w:cs="Arial"/>
          <w:color w:val="000000"/>
          <w:lang w:val="es-ES_tradnl" w:eastAsia="es-ES"/>
        </w:rPr>
        <w:t>enfermedades</w:t>
      </w:r>
      <w:proofErr w:type="gramEnd"/>
      <w:r w:rsidRPr="00E8186C">
        <w:rPr>
          <w:rFonts w:ascii="Arial Narrow" w:hAnsi="Arial Narrow" w:cs="Arial"/>
          <w:color w:val="000000"/>
          <w:lang w:val="es-ES_tradnl" w:eastAsia="es-ES"/>
        </w:rPr>
        <w:t xml:space="preserve"> cardiovasculares, entre otros. Estas investigaciones son producto de colaboraciones con </w:t>
      </w:r>
      <w:r>
        <w:rPr>
          <w:rFonts w:ascii="Arial Narrow" w:hAnsi="Arial Narrow" w:cs="Arial"/>
          <w:color w:val="000000"/>
          <w:lang w:val="es-ES_tradnl" w:eastAsia="es-ES"/>
        </w:rPr>
        <w:t>i</w:t>
      </w:r>
      <w:r w:rsidRPr="00E8186C">
        <w:rPr>
          <w:rFonts w:ascii="Arial Narrow" w:hAnsi="Arial Narrow" w:cs="Arial"/>
          <w:color w:val="000000"/>
          <w:lang w:val="es-ES_tradnl" w:eastAsia="es-ES"/>
        </w:rPr>
        <w:t xml:space="preserve">nstituciones de </w:t>
      </w:r>
      <w:r>
        <w:rPr>
          <w:rFonts w:ascii="Arial Narrow" w:hAnsi="Arial Narrow" w:cs="Arial"/>
          <w:color w:val="000000"/>
          <w:lang w:val="es-ES_tradnl" w:eastAsia="es-ES"/>
        </w:rPr>
        <w:t>s</w:t>
      </w:r>
      <w:r w:rsidRPr="00E8186C">
        <w:rPr>
          <w:rFonts w:ascii="Arial Narrow" w:hAnsi="Arial Narrow" w:cs="Arial"/>
          <w:color w:val="000000"/>
          <w:lang w:val="es-ES_tradnl" w:eastAsia="es-ES"/>
        </w:rPr>
        <w:t>alud de Estados Unidos y universidades norteamericanas, europeas y de Asia.</w:t>
      </w:r>
    </w:p>
    <w:p w14:paraId="7BB4E9F4" w14:textId="03553191" w:rsidR="005B6F81" w:rsidRDefault="005B6F81" w:rsidP="009302AC">
      <w:pPr>
        <w:spacing w:after="0" w:line="20" w:lineRule="atLeast"/>
        <w:ind w:firstLine="708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</w:rPr>
        <w:t>Co</w:t>
      </w:r>
      <w:r w:rsidRPr="00E8186C">
        <w:rPr>
          <w:rFonts w:ascii="Arial Narrow" w:hAnsi="Arial Narrow" w:cs="Arial"/>
        </w:rPr>
        <w:t>n relación a la colaboración de estudiantes en proyectos de investigación</w:t>
      </w:r>
      <w:r>
        <w:rPr>
          <w:rFonts w:ascii="Arial Narrow" w:hAnsi="Arial Narrow" w:cs="Arial"/>
        </w:rPr>
        <w:t>,</w:t>
      </w:r>
      <w:r w:rsidRPr="00E8186C">
        <w:rPr>
          <w:rFonts w:ascii="Arial Narrow" w:hAnsi="Arial Narrow" w:cs="Arial"/>
        </w:rPr>
        <w:t xml:space="preserve"> la </w:t>
      </w:r>
      <w:r w:rsidR="000B72E4">
        <w:rPr>
          <w:rFonts w:ascii="Arial Narrow" w:hAnsi="Arial Narrow" w:cs="Arial"/>
        </w:rPr>
        <w:t>i</w:t>
      </w:r>
      <w:r w:rsidRPr="00E8186C">
        <w:rPr>
          <w:rFonts w:ascii="Arial Narrow" w:hAnsi="Arial Narrow" w:cs="Arial"/>
        </w:rPr>
        <w:t xml:space="preserve">nstitución </w:t>
      </w:r>
      <w:r w:rsidR="000B72E4">
        <w:rPr>
          <w:rFonts w:ascii="Arial Narrow" w:hAnsi="Arial Narrow" w:cs="Arial"/>
        </w:rPr>
        <w:t xml:space="preserve">la </w:t>
      </w:r>
      <w:r>
        <w:rPr>
          <w:rFonts w:ascii="Arial Narrow" w:hAnsi="Arial Narrow" w:cs="Arial"/>
        </w:rPr>
        <w:t xml:space="preserve">promueve de manera </w:t>
      </w:r>
      <w:r w:rsidRPr="00E8186C">
        <w:rPr>
          <w:rFonts w:ascii="Arial Narrow" w:hAnsi="Arial Narrow" w:cs="Arial"/>
        </w:rPr>
        <w:t>constante mediante</w:t>
      </w:r>
      <w:r>
        <w:rPr>
          <w:rFonts w:ascii="Arial Narrow" w:hAnsi="Arial Narrow" w:cs="Arial"/>
        </w:rPr>
        <w:t xml:space="preserve"> el Programa de Estancias Académicas Cortas (PEAC), para favorecer</w:t>
      </w:r>
      <w:r w:rsidR="000B72E4">
        <w:rPr>
          <w:rFonts w:ascii="Arial Narrow" w:hAnsi="Arial Narrow" w:cs="Arial"/>
        </w:rPr>
        <w:t xml:space="preserve"> </w:t>
      </w:r>
      <w:r w:rsidRPr="00E8186C">
        <w:rPr>
          <w:rFonts w:ascii="Arial Narrow" w:hAnsi="Arial Narrow" w:cs="Arial"/>
          <w:color w:val="000000"/>
        </w:rPr>
        <w:t>la movilidad internacional para las áreas académica, clínica</w:t>
      </w:r>
      <w:r>
        <w:rPr>
          <w:rFonts w:ascii="Arial Narrow" w:hAnsi="Arial Narrow" w:cs="Arial"/>
          <w:color w:val="000000"/>
        </w:rPr>
        <w:t xml:space="preserve"> y</w:t>
      </w:r>
      <w:r w:rsidRPr="00E8186C">
        <w:rPr>
          <w:rFonts w:ascii="Arial Narrow" w:hAnsi="Arial Narrow" w:cs="Arial"/>
          <w:color w:val="000000"/>
        </w:rPr>
        <w:t xml:space="preserve"> científic</w:t>
      </w:r>
      <w:r>
        <w:rPr>
          <w:rFonts w:ascii="Arial Narrow" w:hAnsi="Arial Narrow" w:cs="Arial"/>
          <w:color w:val="000000"/>
        </w:rPr>
        <w:t>a</w:t>
      </w:r>
      <w:r w:rsidRPr="00E8186C">
        <w:rPr>
          <w:rFonts w:ascii="Arial Narrow" w:hAnsi="Arial Narrow" w:cs="Arial"/>
          <w:color w:val="000000"/>
        </w:rPr>
        <w:t xml:space="preserve">; </w:t>
      </w:r>
      <w:proofErr w:type="spellStart"/>
      <w:r w:rsidRPr="00EA2C9D">
        <w:rPr>
          <w:rFonts w:ascii="Arial Narrow" w:hAnsi="Arial Narrow" w:cs="Arial"/>
          <w:i/>
          <w:color w:val="000000"/>
        </w:rPr>
        <w:t>Study</w:t>
      </w:r>
      <w:proofErr w:type="spellEnd"/>
      <w:r w:rsidRPr="00EA2C9D">
        <w:rPr>
          <w:rFonts w:ascii="Arial Narrow" w:hAnsi="Arial Narrow" w:cs="Arial"/>
          <w:i/>
          <w:color w:val="000000"/>
        </w:rPr>
        <w:t>-US</w:t>
      </w:r>
      <w:r w:rsidRPr="00E8186C">
        <w:rPr>
          <w:rFonts w:ascii="Arial Narrow" w:hAnsi="Arial Narrow" w:cs="Arial"/>
          <w:color w:val="000000"/>
        </w:rPr>
        <w:t xml:space="preserve"> fomenta aspectos tecnológicos y de emprendimiento, y está vinculado con instituciones estadounidenses (</w:t>
      </w:r>
      <w:r w:rsidRPr="000B72E4">
        <w:rPr>
          <w:rFonts w:ascii="Arial Narrow" w:hAnsi="Arial Narrow" w:cs="Arial"/>
          <w:color w:val="000000"/>
        </w:rPr>
        <w:t xml:space="preserve">Arizona </w:t>
      </w:r>
      <w:proofErr w:type="spellStart"/>
      <w:r w:rsidRPr="000B72E4">
        <w:rPr>
          <w:rFonts w:ascii="Arial Narrow" w:hAnsi="Arial Narrow" w:cs="Arial"/>
          <w:color w:val="000000"/>
        </w:rPr>
        <w:t>State</w:t>
      </w:r>
      <w:proofErr w:type="spellEnd"/>
      <w:r w:rsidRPr="000B72E4">
        <w:rPr>
          <w:rFonts w:ascii="Arial Narrow" w:hAnsi="Arial Narrow" w:cs="Arial"/>
          <w:color w:val="000000"/>
        </w:rPr>
        <w:t xml:space="preserve"> </w:t>
      </w:r>
      <w:proofErr w:type="spellStart"/>
      <w:r w:rsidRPr="000B72E4">
        <w:rPr>
          <w:rFonts w:ascii="Arial Narrow" w:hAnsi="Arial Narrow" w:cs="Arial"/>
          <w:color w:val="000000"/>
        </w:rPr>
        <w:t>University</w:t>
      </w:r>
      <w:proofErr w:type="spellEnd"/>
      <w:r w:rsidRPr="000B72E4">
        <w:rPr>
          <w:rFonts w:ascii="Arial Narrow" w:hAnsi="Arial Narrow" w:cs="Arial"/>
          <w:color w:val="000000"/>
        </w:rPr>
        <w:t xml:space="preserve">, </w:t>
      </w:r>
      <w:proofErr w:type="spellStart"/>
      <w:r w:rsidRPr="000B72E4">
        <w:rPr>
          <w:rFonts w:ascii="Arial Narrow" w:hAnsi="Arial Narrow" w:cs="Arial"/>
          <w:color w:val="000000"/>
        </w:rPr>
        <w:t>Babson</w:t>
      </w:r>
      <w:proofErr w:type="spellEnd"/>
      <w:r w:rsidRPr="000B72E4">
        <w:rPr>
          <w:rFonts w:ascii="Arial Narrow" w:hAnsi="Arial Narrow" w:cs="Arial"/>
          <w:color w:val="000000"/>
        </w:rPr>
        <w:t xml:space="preserve"> </w:t>
      </w:r>
      <w:proofErr w:type="spellStart"/>
      <w:r w:rsidRPr="000B72E4">
        <w:rPr>
          <w:rFonts w:ascii="Arial Narrow" w:hAnsi="Arial Narrow" w:cs="Arial"/>
          <w:color w:val="000000"/>
        </w:rPr>
        <w:t>College</w:t>
      </w:r>
      <w:proofErr w:type="spellEnd"/>
      <w:r w:rsidRPr="000B72E4">
        <w:rPr>
          <w:rFonts w:ascii="Arial Narrow" w:hAnsi="Arial Narrow" w:cs="Arial"/>
          <w:color w:val="000000"/>
        </w:rPr>
        <w:t xml:space="preserve"> y Global </w:t>
      </w:r>
      <w:proofErr w:type="spellStart"/>
      <w:r w:rsidRPr="000B72E4">
        <w:rPr>
          <w:rFonts w:ascii="Arial Narrow" w:hAnsi="Arial Narrow" w:cs="Arial"/>
          <w:color w:val="000000"/>
        </w:rPr>
        <w:t>Ties</w:t>
      </w:r>
      <w:proofErr w:type="spellEnd"/>
      <w:r w:rsidRPr="000B72E4">
        <w:rPr>
          <w:rFonts w:ascii="Arial Narrow" w:hAnsi="Arial Narrow" w:cs="Arial"/>
          <w:color w:val="000000"/>
        </w:rPr>
        <w:t xml:space="preserve"> U.S</w:t>
      </w:r>
      <w:r w:rsidRPr="00EA2C9D">
        <w:rPr>
          <w:rFonts w:ascii="Arial Narrow" w:hAnsi="Arial Narrow" w:cs="Arial"/>
          <w:i/>
          <w:color w:val="000000"/>
        </w:rPr>
        <w:t>.</w:t>
      </w:r>
      <w:r w:rsidRPr="00E8186C">
        <w:rPr>
          <w:rFonts w:ascii="Arial Narrow" w:hAnsi="Arial Narrow" w:cs="Arial"/>
          <w:color w:val="000000"/>
        </w:rPr>
        <w:t xml:space="preserve">). </w:t>
      </w:r>
      <w:r>
        <w:rPr>
          <w:rFonts w:ascii="Arial Narrow" w:hAnsi="Arial Narrow" w:cs="Arial"/>
          <w:color w:val="000000"/>
        </w:rPr>
        <w:t>También</w:t>
      </w:r>
      <w:r w:rsidRPr="00E8186C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 xml:space="preserve">se cuenta con el Centro de Aprendizaje Global (CAG), </w:t>
      </w:r>
      <w:r w:rsidRPr="001A6D1B">
        <w:rPr>
          <w:rFonts w:ascii="Arial Narrow" w:eastAsia="Times New Roman" w:hAnsi="Arial Narrow" w:cs="Arial"/>
          <w:color w:val="000000"/>
          <w:lang w:val="es-ES" w:eastAsia="es-MX"/>
        </w:rPr>
        <w:t>espacio diseñado para promover y facilitar el aprendizaje y práctica de idiomas</w:t>
      </w:r>
      <w:r>
        <w:rPr>
          <w:rFonts w:ascii="Arial Narrow" w:eastAsia="Times New Roman" w:hAnsi="Arial Narrow" w:cs="Arial"/>
          <w:color w:val="000000"/>
          <w:lang w:val="es-ES" w:eastAsia="es-MX"/>
        </w:rPr>
        <w:t xml:space="preserve"> por medio de r</w:t>
      </w:r>
      <w:r w:rsidRPr="001A6D1B">
        <w:rPr>
          <w:rFonts w:ascii="Arial Narrow" w:eastAsia="Times New Roman" w:hAnsi="Arial Narrow" w:cs="Arial"/>
          <w:color w:val="000000"/>
          <w:lang w:val="es-ES" w:eastAsia="es-MX"/>
        </w:rPr>
        <w:t>ecursos de apoyo en formatos impresos y digitales, algunos de ellos en línea, así como con asesores para apoyar al alumno en su proceso de aprendizaje</w:t>
      </w:r>
      <w:r w:rsidR="000B72E4">
        <w:rPr>
          <w:rFonts w:ascii="Arial Narrow" w:eastAsia="Times New Roman" w:hAnsi="Arial Narrow" w:cs="Arial"/>
          <w:color w:val="000000"/>
          <w:lang w:val="es-ES" w:eastAsia="es-MX"/>
        </w:rPr>
        <w:t>.</w:t>
      </w:r>
      <w:r w:rsidRPr="00E8186C">
        <w:rPr>
          <w:rFonts w:ascii="Arial Narrow" w:hAnsi="Arial Narrow" w:cs="Arial"/>
          <w:color w:val="000000"/>
        </w:rPr>
        <w:t xml:space="preserve"> </w:t>
      </w:r>
      <w:r w:rsidR="000B72E4">
        <w:rPr>
          <w:rFonts w:ascii="Arial Narrow" w:hAnsi="Arial Narrow" w:cs="Arial"/>
          <w:color w:val="000000"/>
        </w:rPr>
        <w:t>E</w:t>
      </w:r>
      <w:r>
        <w:rPr>
          <w:rFonts w:ascii="Arial Narrow" w:hAnsi="Arial Narrow" w:cs="Arial"/>
          <w:color w:val="000000"/>
        </w:rPr>
        <w:t>sta área ofrece diferentes servicios a la comunidad del CUCS</w:t>
      </w:r>
      <w:r w:rsidR="000B72E4">
        <w:rPr>
          <w:rFonts w:ascii="Arial Narrow" w:hAnsi="Arial Narrow" w:cs="Arial"/>
          <w:color w:val="000000"/>
        </w:rPr>
        <w:t>,</w:t>
      </w:r>
      <w:r>
        <w:rPr>
          <w:rFonts w:ascii="Arial Narrow" w:hAnsi="Arial Narrow" w:cs="Arial"/>
          <w:color w:val="000000"/>
        </w:rPr>
        <w:t xml:space="preserve"> como </w:t>
      </w:r>
      <w:r w:rsidRPr="00E8186C">
        <w:rPr>
          <w:rFonts w:ascii="Arial Narrow" w:hAnsi="Arial Narrow" w:cs="Arial"/>
          <w:color w:val="000000"/>
        </w:rPr>
        <w:t>el programa de inglés J</w:t>
      </w:r>
      <w:r w:rsidR="000B72E4">
        <w:rPr>
          <w:rFonts w:ascii="Arial Narrow" w:hAnsi="Arial Narrow" w:cs="Arial"/>
          <w:color w:val="000000"/>
        </w:rPr>
        <w:t>obs</w:t>
      </w:r>
      <w:r w:rsidRPr="00E8186C">
        <w:rPr>
          <w:rFonts w:ascii="Arial Narrow" w:hAnsi="Arial Narrow" w:cs="Arial"/>
          <w:color w:val="000000"/>
        </w:rPr>
        <w:t>, dirigido a estudiantes de pregrado</w:t>
      </w:r>
      <w:r>
        <w:rPr>
          <w:rFonts w:ascii="Arial Narrow" w:hAnsi="Arial Narrow" w:cs="Arial"/>
          <w:color w:val="000000"/>
        </w:rPr>
        <w:t xml:space="preserve"> y posgrado</w:t>
      </w:r>
      <w:r w:rsidRPr="00E8186C">
        <w:rPr>
          <w:rFonts w:ascii="Arial Narrow" w:hAnsi="Arial Narrow" w:cs="Arial"/>
          <w:color w:val="000000"/>
        </w:rPr>
        <w:t xml:space="preserve">, </w:t>
      </w:r>
      <w:r>
        <w:rPr>
          <w:rFonts w:ascii="Arial Narrow" w:hAnsi="Arial Narrow" w:cs="Arial"/>
          <w:color w:val="000000"/>
        </w:rPr>
        <w:t xml:space="preserve">que </w:t>
      </w:r>
      <w:r w:rsidRPr="00E8186C">
        <w:rPr>
          <w:rFonts w:ascii="Arial Narrow" w:hAnsi="Arial Narrow" w:cs="Arial"/>
          <w:color w:val="000000"/>
        </w:rPr>
        <w:t>tiene como meta lingüística alcan</w:t>
      </w:r>
      <w:r>
        <w:rPr>
          <w:rFonts w:ascii="Arial Narrow" w:hAnsi="Arial Narrow" w:cs="Arial"/>
          <w:color w:val="000000"/>
        </w:rPr>
        <w:t>zar</w:t>
      </w:r>
      <w:r w:rsidRPr="00E8186C">
        <w:rPr>
          <w:rFonts w:ascii="Arial Narrow" w:hAnsi="Arial Narrow" w:cs="Arial"/>
          <w:color w:val="000000"/>
        </w:rPr>
        <w:t xml:space="preserve"> el equivalente al nivel B2 descrito por el Marco Común Europeo de Referencia para las Lenguas (MCER), además de establecerlo como requisito de titulación.</w:t>
      </w:r>
    </w:p>
    <w:p w14:paraId="765B324F" w14:textId="77777777" w:rsidR="000B72E4" w:rsidRPr="00E8186C" w:rsidRDefault="000B72E4" w:rsidP="009302AC">
      <w:pPr>
        <w:spacing w:after="0" w:line="20" w:lineRule="atLeast"/>
        <w:ind w:firstLine="708"/>
        <w:jc w:val="both"/>
        <w:rPr>
          <w:rFonts w:ascii="Arial Narrow" w:hAnsi="Arial Narrow" w:cs="Arial"/>
          <w:color w:val="000000"/>
        </w:rPr>
      </w:pPr>
    </w:p>
    <w:p w14:paraId="668036BD" w14:textId="77777777" w:rsidR="005B6F81" w:rsidRPr="00E8186C" w:rsidRDefault="005B6F81" w:rsidP="005B6F81">
      <w:pPr>
        <w:spacing w:after="0" w:line="20" w:lineRule="atLeast"/>
        <w:jc w:val="both"/>
        <w:rPr>
          <w:rFonts w:ascii="Arial Narrow" w:hAnsi="Arial Narrow" w:cs="Arial"/>
          <w:b/>
        </w:rPr>
      </w:pPr>
      <w:r w:rsidRPr="00E8186C">
        <w:rPr>
          <w:rFonts w:ascii="Arial Narrow" w:hAnsi="Arial Narrow" w:cs="Arial"/>
          <w:b/>
        </w:rPr>
        <w:t>2.6 Análisis de la vinculación académica</w:t>
      </w:r>
    </w:p>
    <w:p w14:paraId="5FC0EFA9" w14:textId="23A5E81B" w:rsidR="005B6F81" w:rsidRPr="00E8186C" w:rsidRDefault="005B6F81" w:rsidP="005B6F81">
      <w:pPr>
        <w:spacing w:after="0" w:line="20" w:lineRule="atLeast"/>
        <w:jc w:val="both"/>
        <w:rPr>
          <w:rFonts w:ascii="Arial Narrow" w:hAnsi="Arial Narrow" w:cs="Arial"/>
        </w:rPr>
      </w:pPr>
      <w:r w:rsidRPr="00E8186C">
        <w:rPr>
          <w:rFonts w:ascii="Arial Narrow" w:hAnsi="Arial Narrow" w:cs="Arial"/>
        </w:rPr>
        <w:t>El servicio social es para los estudiantes del CUCS un espacio que ofrece dos elementos invaluables: 1) su vinculación con la sociedad, particularmente con los problemas que aquejan a ésta</w:t>
      </w:r>
      <w:r>
        <w:rPr>
          <w:rFonts w:ascii="Arial Narrow" w:hAnsi="Arial Narrow" w:cs="Arial"/>
        </w:rPr>
        <w:t>,</w:t>
      </w:r>
      <w:r w:rsidRPr="00E8186C">
        <w:rPr>
          <w:rFonts w:ascii="Arial Narrow" w:hAnsi="Arial Narrow" w:cs="Arial"/>
        </w:rPr>
        <w:t xml:space="preserve"> 2) la consolidación de su formación integral a través del desarrollo de una conciencia cívica que al ser puesta en práctica, l</w:t>
      </w:r>
      <w:r>
        <w:rPr>
          <w:rFonts w:ascii="Arial Narrow" w:hAnsi="Arial Narrow" w:cs="Arial"/>
        </w:rPr>
        <w:t>o</w:t>
      </w:r>
      <w:r w:rsidRPr="00E8186C">
        <w:rPr>
          <w:rFonts w:ascii="Arial Narrow" w:hAnsi="Arial Narrow" w:cs="Arial"/>
        </w:rPr>
        <w:t>s prepara para llegar a ser sujetos solidarios y comprometidos con las necesidades sociales. En</w:t>
      </w:r>
      <w:r>
        <w:rPr>
          <w:rFonts w:ascii="Arial Narrow" w:hAnsi="Arial Narrow" w:cs="Arial"/>
        </w:rPr>
        <w:t xml:space="preserve"> el año</w:t>
      </w:r>
      <w:r w:rsidRPr="00E8186C">
        <w:rPr>
          <w:rFonts w:ascii="Arial Narrow" w:hAnsi="Arial Narrow" w:cs="Arial"/>
        </w:rPr>
        <w:t xml:space="preserve"> 2016 se continuó o estableció convenio formal con 18 instituciones públicas o privadas, independientemente de otros espacios en los que, si bien no existe un convenio formal, se han constituido desde hace años en escenarios para la realización de prácticas profesionales.</w:t>
      </w:r>
    </w:p>
    <w:p w14:paraId="07B72208" w14:textId="0894A950" w:rsidR="005B6F81" w:rsidRPr="00E8186C" w:rsidRDefault="005B6F81" w:rsidP="009302AC">
      <w:pPr>
        <w:spacing w:after="0" w:line="20" w:lineRule="atLeast"/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Incluso</w:t>
      </w:r>
      <w:r w:rsidRPr="00E8186C">
        <w:rPr>
          <w:rFonts w:ascii="Arial Narrow" w:hAnsi="Arial Narrow" w:cs="Arial"/>
        </w:rPr>
        <w:t xml:space="preserve"> cuando el CUCS ha desarrollado espacios para la educación continua, se reconoce que se debe trabajar en otras opciones de este tipo. Actualmente, esta </w:t>
      </w:r>
      <w:r w:rsidR="00402211">
        <w:rPr>
          <w:rFonts w:ascii="Arial Narrow" w:hAnsi="Arial Narrow" w:cs="Arial"/>
        </w:rPr>
        <w:t>i</w:t>
      </w:r>
      <w:r w:rsidRPr="00E8186C">
        <w:rPr>
          <w:rFonts w:ascii="Arial Narrow" w:hAnsi="Arial Narrow" w:cs="Arial"/>
        </w:rPr>
        <w:t xml:space="preserve">nstitución </w:t>
      </w:r>
      <w:r>
        <w:rPr>
          <w:rFonts w:ascii="Arial Narrow" w:hAnsi="Arial Narrow" w:cs="Arial"/>
        </w:rPr>
        <w:t xml:space="preserve">ofrece </w:t>
      </w:r>
      <w:r w:rsidRPr="00E8186C">
        <w:rPr>
          <w:rFonts w:ascii="Arial Narrow" w:hAnsi="Arial Narrow" w:cs="Arial"/>
        </w:rPr>
        <w:t xml:space="preserve">41 servicios de vinculación para transferencia de tecnología, entre los </w:t>
      </w:r>
      <w:r>
        <w:rPr>
          <w:rFonts w:ascii="Arial Narrow" w:hAnsi="Arial Narrow" w:cs="Arial"/>
        </w:rPr>
        <w:t>que</w:t>
      </w:r>
      <w:r w:rsidRPr="00E8186C">
        <w:rPr>
          <w:rFonts w:ascii="Arial Narrow" w:hAnsi="Arial Narrow" w:cs="Arial"/>
        </w:rPr>
        <w:t xml:space="preserve"> destaca el Laboratorio de Microscopía de Alta Resolución del CUCS</w:t>
      </w:r>
      <w:r>
        <w:rPr>
          <w:rFonts w:ascii="Arial Narrow" w:hAnsi="Arial Narrow" w:cs="Arial"/>
        </w:rPr>
        <w:t>.</w:t>
      </w:r>
      <w:r w:rsidRPr="00E8186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Aunque</w:t>
      </w:r>
      <w:r w:rsidRPr="00E8186C">
        <w:rPr>
          <w:rFonts w:ascii="Arial Narrow" w:hAnsi="Arial Narrow" w:cs="Arial"/>
        </w:rPr>
        <w:t xml:space="preserve"> se r</w:t>
      </w:r>
      <w:r w:rsidR="00866122">
        <w:rPr>
          <w:rFonts w:ascii="Arial Narrow" w:hAnsi="Arial Narrow" w:cs="Arial"/>
        </w:rPr>
        <w:t>ealiza</w:t>
      </w:r>
      <w:r w:rsidRPr="00E8186C">
        <w:rPr>
          <w:rFonts w:ascii="Arial Narrow" w:hAnsi="Arial Narrow" w:cs="Arial"/>
        </w:rPr>
        <w:t xml:space="preserve"> un trabajo amplio en el campo de la investigación, es evidente que se requiere fortalecer la transferencia del conocimiento a través del modelo de la triple hélice (gobierno, universidad y empresa)</w:t>
      </w:r>
      <w:r>
        <w:rPr>
          <w:rFonts w:ascii="Arial Narrow" w:hAnsi="Arial Narrow" w:cs="Arial"/>
        </w:rPr>
        <w:t xml:space="preserve"> para </w:t>
      </w:r>
      <w:r w:rsidRPr="00E8186C">
        <w:rPr>
          <w:rFonts w:ascii="Arial Narrow" w:hAnsi="Arial Narrow" w:cs="Arial"/>
        </w:rPr>
        <w:t>lograr que la investigación no solo se limite a publicaciones de calidad y reconocimiento para los investigadores, sino en productos que trasciendan</w:t>
      </w:r>
      <w:r>
        <w:rPr>
          <w:rFonts w:ascii="Arial Narrow" w:hAnsi="Arial Narrow" w:cs="Arial"/>
        </w:rPr>
        <w:t xml:space="preserve"> en</w:t>
      </w:r>
      <w:r w:rsidRPr="00E8186C">
        <w:rPr>
          <w:rFonts w:ascii="Arial Narrow" w:hAnsi="Arial Narrow" w:cs="Arial"/>
        </w:rPr>
        <w:t xml:space="preserve"> las aulas y los laboratorios y se traduzcan en </w:t>
      </w:r>
      <w:proofErr w:type="gramStart"/>
      <w:r w:rsidRPr="00E8186C">
        <w:rPr>
          <w:rFonts w:ascii="Arial Narrow" w:hAnsi="Arial Narrow" w:cs="Arial"/>
        </w:rPr>
        <w:t>insumos</w:t>
      </w:r>
      <w:proofErr w:type="gramEnd"/>
      <w:r w:rsidRPr="00E8186C">
        <w:rPr>
          <w:rFonts w:ascii="Arial Narrow" w:hAnsi="Arial Narrow" w:cs="Arial"/>
        </w:rPr>
        <w:t xml:space="preserve"> que favorezcan la solución de problemáticas de la sociedad, además</w:t>
      </w:r>
      <w:r>
        <w:rPr>
          <w:rFonts w:ascii="Arial Narrow" w:hAnsi="Arial Narrow" w:cs="Arial"/>
        </w:rPr>
        <w:t xml:space="preserve"> de</w:t>
      </w:r>
      <w:r w:rsidRPr="00E8186C">
        <w:rPr>
          <w:rFonts w:ascii="Arial Narrow" w:hAnsi="Arial Narrow" w:cs="Arial"/>
        </w:rPr>
        <w:t xml:space="preserve"> gener</w:t>
      </w:r>
      <w:r>
        <w:rPr>
          <w:rFonts w:ascii="Arial Narrow" w:hAnsi="Arial Narrow" w:cs="Arial"/>
        </w:rPr>
        <w:t>ar</w:t>
      </w:r>
      <w:r w:rsidRPr="00E8186C">
        <w:rPr>
          <w:rFonts w:ascii="Arial Narrow" w:hAnsi="Arial Narrow" w:cs="Arial"/>
        </w:rPr>
        <w:t xml:space="preserve"> recursos económicos que favorezcan las tareas universitarias.</w:t>
      </w:r>
    </w:p>
    <w:p w14:paraId="17A13525" w14:textId="332EDEA1" w:rsidR="005B6F81" w:rsidRDefault="005B6F81" w:rsidP="009302AC">
      <w:pPr>
        <w:spacing w:after="0" w:line="20" w:lineRule="atLeast"/>
        <w:ind w:firstLine="708"/>
        <w:jc w:val="both"/>
        <w:rPr>
          <w:rFonts w:ascii="Arial Narrow" w:hAnsi="Arial Narrow" w:cs="Arial"/>
        </w:rPr>
      </w:pPr>
      <w:r w:rsidRPr="00E8186C">
        <w:rPr>
          <w:rFonts w:ascii="Arial Narrow" w:hAnsi="Arial Narrow" w:cs="Arial"/>
        </w:rPr>
        <w:t xml:space="preserve">El ámbito de vinculación sobre el </w:t>
      </w:r>
      <w:r>
        <w:rPr>
          <w:rFonts w:ascii="Arial Narrow" w:hAnsi="Arial Narrow" w:cs="Arial"/>
        </w:rPr>
        <w:t xml:space="preserve">que </w:t>
      </w:r>
      <w:r w:rsidRPr="00E8186C">
        <w:rPr>
          <w:rFonts w:ascii="Arial Narrow" w:hAnsi="Arial Narrow" w:cs="Arial"/>
        </w:rPr>
        <w:t>el CUCS tiene mayor impacto es el de las necesidades sociales. Las acciones de servicio clínico y asistencial ofrecido por e</w:t>
      </w:r>
      <w:r>
        <w:rPr>
          <w:rFonts w:ascii="Arial Narrow" w:hAnsi="Arial Narrow" w:cs="Arial"/>
        </w:rPr>
        <w:t>ste CU</w:t>
      </w:r>
      <w:r w:rsidRPr="00E8186C"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</w:rPr>
        <w:t>l año</w:t>
      </w:r>
      <w:r w:rsidR="00201644">
        <w:rPr>
          <w:rFonts w:ascii="Arial Narrow" w:hAnsi="Arial Narrow" w:cs="Arial"/>
        </w:rPr>
        <w:t xml:space="preserve"> 2016 a la fecha</w:t>
      </w:r>
      <w:r w:rsidRPr="00E8186C">
        <w:rPr>
          <w:rFonts w:ascii="Arial Narrow" w:hAnsi="Arial Narrow" w:cs="Arial"/>
        </w:rPr>
        <w:t xml:space="preserve"> suman más</w:t>
      </w:r>
      <w:r w:rsidRPr="001B5D22">
        <w:rPr>
          <w:rFonts w:ascii="Arial Narrow" w:hAnsi="Arial Narrow" w:cs="Arial"/>
        </w:rPr>
        <w:t xml:space="preserve"> de 700 000 servicios</w:t>
      </w:r>
      <w:r w:rsidRPr="00E8186C">
        <w:rPr>
          <w:rFonts w:ascii="Arial Narrow" w:hAnsi="Arial Narrow" w:cs="Arial"/>
        </w:rPr>
        <w:t>. En el CUCS se reconoce un espacio poco o nulamente trabajado</w:t>
      </w:r>
      <w:r w:rsidR="00201644">
        <w:rPr>
          <w:rFonts w:ascii="Arial Narrow" w:hAnsi="Arial Narrow" w:cs="Arial"/>
        </w:rPr>
        <w:t>,</w:t>
      </w:r>
      <w:r w:rsidRPr="00E8186C">
        <w:rPr>
          <w:rFonts w:ascii="Arial Narrow" w:hAnsi="Arial Narrow" w:cs="Arial"/>
        </w:rPr>
        <w:t xml:space="preserve"> el desarrollo de esquemas y modelos de negocios</w:t>
      </w:r>
      <w:r>
        <w:rPr>
          <w:rFonts w:ascii="Arial Narrow" w:hAnsi="Arial Narrow" w:cs="Arial"/>
        </w:rPr>
        <w:t>,</w:t>
      </w:r>
      <w:r w:rsidRPr="00E8186C">
        <w:rPr>
          <w:rFonts w:ascii="Arial Narrow" w:hAnsi="Arial Narrow" w:cs="Arial"/>
        </w:rPr>
        <w:t xml:space="preserve"> dado que para el caso de quienes requieran de un apoyo en este sentido </w:t>
      </w:r>
      <w:r>
        <w:rPr>
          <w:rFonts w:ascii="Arial Narrow" w:hAnsi="Arial Narrow" w:cs="Arial"/>
        </w:rPr>
        <w:t>existen</w:t>
      </w:r>
      <w:r w:rsidRPr="00E8186C">
        <w:rPr>
          <w:rFonts w:ascii="Arial Narrow" w:hAnsi="Arial Narrow" w:cs="Arial"/>
        </w:rPr>
        <w:t xml:space="preserve"> otras instancias de la </w:t>
      </w:r>
      <w:r w:rsidR="00201644" w:rsidRPr="00E8186C">
        <w:rPr>
          <w:rFonts w:ascii="Arial Narrow" w:hAnsi="Arial Narrow" w:cs="Arial"/>
        </w:rPr>
        <w:t>red u</w:t>
      </w:r>
      <w:r w:rsidRPr="00E8186C">
        <w:rPr>
          <w:rFonts w:ascii="Arial Narrow" w:hAnsi="Arial Narrow" w:cs="Arial"/>
        </w:rPr>
        <w:t>niversitaria</w:t>
      </w:r>
      <w:r w:rsidR="00201644">
        <w:rPr>
          <w:rFonts w:ascii="Arial Narrow" w:hAnsi="Arial Narrow" w:cs="Arial"/>
        </w:rPr>
        <w:t xml:space="preserve">; </w:t>
      </w:r>
      <w:r w:rsidRPr="00E8186C">
        <w:rPr>
          <w:rFonts w:ascii="Arial Narrow" w:hAnsi="Arial Narrow" w:cs="Arial"/>
        </w:rPr>
        <w:t xml:space="preserve">y la </w:t>
      </w:r>
      <w:r>
        <w:rPr>
          <w:rFonts w:ascii="Arial Narrow" w:hAnsi="Arial Narrow" w:cs="Arial"/>
        </w:rPr>
        <w:t>i</w:t>
      </w:r>
      <w:r w:rsidRPr="00E8186C">
        <w:rPr>
          <w:rFonts w:ascii="Arial Narrow" w:hAnsi="Arial Narrow" w:cs="Arial"/>
        </w:rPr>
        <w:t xml:space="preserve">ncubadora de </w:t>
      </w:r>
      <w:r>
        <w:rPr>
          <w:rFonts w:ascii="Arial Narrow" w:hAnsi="Arial Narrow" w:cs="Arial"/>
        </w:rPr>
        <w:t>e</w:t>
      </w:r>
      <w:r w:rsidRPr="00E8186C">
        <w:rPr>
          <w:rFonts w:ascii="Arial Narrow" w:hAnsi="Arial Narrow" w:cs="Arial"/>
        </w:rPr>
        <w:t xml:space="preserve">mpresas de </w:t>
      </w:r>
      <w:r>
        <w:rPr>
          <w:rFonts w:ascii="Arial Narrow" w:hAnsi="Arial Narrow" w:cs="Arial"/>
        </w:rPr>
        <w:t>b</w:t>
      </w:r>
      <w:r w:rsidRPr="00E8186C">
        <w:rPr>
          <w:rFonts w:ascii="Arial Narrow" w:hAnsi="Arial Narrow" w:cs="Arial"/>
        </w:rPr>
        <w:t xml:space="preserve">ase </w:t>
      </w:r>
      <w:r>
        <w:rPr>
          <w:rFonts w:ascii="Arial Narrow" w:hAnsi="Arial Narrow" w:cs="Arial"/>
        </w:rPr>
        <w:t>t</w:t>
      </w:r>
      <w:r w:rsidRPr="00E8186C">
        <w:rPr>
          <w:rFonts w:ascii="Arial Narrow" w:hAnsi="Arial Narrow" w:cs="Arial"/>
        </w:rPr>
        <w:t xml:space="preserve">ecnológica. </w:t>
      </w:r>
      <w:r>
        <w:rPr>
          <w:rFonts w:ascii="Arial Narrow" w:hAnsi="Arial Narrow" w:cs="Arial"/>
        </w:rPr>
        <w:t>Pese a que</w:t>
      </w:r>
      <w:r w:rsidRPr="00E8186C">
        <w:rPr>
          <w:rFonts w:ascii="Arial Narrow" w:hAnsi="Arial Narrow" w:cs="Arial"/>
        </w:rPr>
        <w:t xml:space="preserve"> la vinculación del CUCS con su entorno es extremadamente sólida con el sector social, </w:t>
      </w:r>
      <w:r>
        <w:rPr>
          <w:rFonts w:ascii="Arial Narrow" w:hAnsi="Arial Narrow" w:cs="Arial"/>
        </w:rPr>
        <w:t>están</w:t>
      </w:r>
      <w:r w:rsidRPr="00E8186C">
        <w:rPr>
          <w:rFonts w:ascii="Arial Narrow" w:hAnsi="Arial Narrow" w:cs="Arial"/>
        </w:rPr>
        <w:t xml:space="preserve"> identifica</w:t>
      </w:r>
      <w:r>
        <w:rPr>
          <w:rFonts w:ascii="Arial Narrow" w:hAnsi="Arial Narrow" w:cs="Arial"/>
        </w:rPr>
        <w:t>das</w:t>
      </w:r>
      <w:r w:rsidRPr="00E8186C">
        <w:rPr>
          <w:rFonts w:ascii="Arial Narrow" w:hAnsi="Arial Narrow" w:cs="Arial"/>
        </w:rPr>
        <w:t xml:space="preserve"> importantes áreas de oportunidad con respecto al secto</w:t>
      </w:r>
      <w:r>
        <w:rPr>
          <w:rFonts w:ascii="Arial Narrow" w:hAnsi="Arial Narrow" w:cs="Arial"/>
        </w:rPr>
        <w:t>r productivo</w:t>
      </w:r>
      <w:r w:rsidRPr="00E8186C">
        <w:rPr>
          <w:rFonts w:ascii="Arial Narrow" w:hAnsi="Arial Narrow" w:cs="Arial"/>
        </w:rPr>
        <w:t>.</w:t>
      </w:r>
    </w:p>
    <w:p w14:paraId="281F837B" w14:textId="77777777" w:rsidR="00201644" w:rsidRPr="00E8186C" w:rsidRDefault="00201644" w:rsidP="009302AC">
      <w:pPr>
        <w:spacing w:after="0" w:line="20" w:lineRule="atLeast"/>
        <w:ind w:firstLine="708"/>
        <w:jc w:val="both"/>
        <w:rPr>
          <w:rFonts w:ascii="Arial Narrow" w:hAnsi="Arial Narrow" w:cs="Arial"/>
        </w:rPr>
      </w:pPr>
    </w:p>
    <w:p w14:paraId="1E8094AD" w14:textId="77777777" w:rsidR="005B6F81" w:rsidRPr="00E8186C" w:rsidRDefault="005B6F81" w:rsidP="005B6F81">
      <w:pPr>
        <w:spacing w:after="0" w:line="20" w:lineRule="atLeast"/>
        <w:jc w:val="both"/>
        <w:rPr>
          <w:rFonts w:ascii="Arial Narrow" w:hAnsi="Arial Narrow" w:cs="Arial"/>
          <w:b/>
        </w:rPr>
      </w:pPr>
      <w:r w:rsidRPr="00E8186C">
        <w:rPr>
          <w:rFonts w:ascii="Arial Narrow" w:hAnsi="Arial Narrow" w:cs="Arial"/>
          <w:b/>
        </w:rPr>
        <w:t>2.7 Análisis de la capacidad y competitividad académica</w:t>
      </w:r>
    </w:p>
    <w:p w14:paraId="45D46838" w14:textId="2FB2D1E9" w:rsidR="005B6F81" w:rsidRPr="007063BE" w:rsidRDefault="0081523E" w:rsidP="005B6F81">
      <w:pPr>
        <w:spacing w:after="0" w:line="2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Actualmente</w:t>
      </w:r>
      <w:r w:rsidR="00201644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los profesores de tiempo completo (PTC) con posgrado asciende</w:t>
      </w:r>
      <w:r w:rsidR="007063BE">
        <w:rPr>
          <w:rFonts w:ascii="Arial Narrow" w:hAnsi="Arial Narrow" w:cs="Arial"/>
        </w:rPr>
        <w:t>n</w:t>
      </w:r>
      <w:r>
        <w:rPr>
          <w:rFonts w:ascii="Arial Narrow" w:hAnsi="Arial Narrow" w:cs="Arial"/>
        </w:rPr>
        <w:t xml:space="preserve"> a 463</w:t>
      </w:r>
      <w:r w:rsidR="00201644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que </w:t>
      </w:r>
      <w:r w:rsidRPr="0086390B">
        <w:rPr>
          <w:rFonts w:ascii="Arial Narrow" w:hAnsi="Arial Narrow" w:cs="Arial"/>
        </w:rPr>
        <w:t>representan 50 %</w:t>
      </w:r>
      <w:r>
        <w:rPr>
          <w:rFonts w:ascii="Arial Narrow" w:hAnsi="Arial Narrow" w:cs="Arial"/>
        </w:rPr>
        <w:t xml:space="preserve"> de la planta docente total.</w:t>
      </w:r>
      <w:r w:rsidR="005B6F81" w:rsidRPr="00E8186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Esto </w:t>
      </w:r>
      <w:r w:rsidR="00201644">
        <w:rPr>
          <w:rFonts w:ascii="Arial Narrow" w:hAnsi="Arial Narrow" w:cs="Arial"/>
        </w:rPr>
        <w:t>significa</w:t>
      </w:r>
      <w:r>
        <w:rPr>
          <w:rFonts w:ascii="Arial Narrow" w:hAnsi="Arial Narrow" w:cs="Arial"/>
        </w:rPr>
        <w:t xml:space="preserve"> para </w:t>
      </w:r>
      <w:r w:rsidRPr="007063BE">
        <w:rPr>
          <w:rFonts w:ascii="Arial Narrow" w:hAnsi="Arial Narrow" w:cs="Arial"/>
        </w:rPr>
        <w:t>el CUCS tener</w:t>
      </w:r>
      <w:r w:rsidR="00232BFE">
        <w:rPr>
          <w:rFonts w:ascii="Arial Narrow" w:hAnsi="Arial Narrow" w:cs="Arial"/>
        </w:rPr>
        <w:t xml:space="preserve"> </w:t>
      </w:r>
      <w:r w:rsidR="00312CAA" w:rsidRPr="007063BE">
        <w:rPr>
          <w:rFonts w:ascii="Arial Narrow" w:hAnsi="Arial Narrow" w:cs="Arial"/>
        </w:rPr>
        <w:t xml:space="preserve">48.2 % </w:t>
      </w:r>
      <w:r w:rsidR="005B6F81" w:rsidRPr="007063BE">
        <w:rPr>
          <w:rFonts w:ascii="Arial Narrow" w:hAnsi="Arial Narrow" w:cs="Arial"/>
        </w:rPr>
        <w:t xml:space="preserve">del total de sus PTC con título de doctor, de los que </w:t>
      </w:r>
      <w:r w:rsidR="007063BE" w:rsidRPr="007063BE">
        <w:rPr>
          <w:rFonts w:ascii="Arial Narrow" w:hAnsi="Arial Narrow" w:cs="Arial"/>
        </w:rPr>
        <w:t>el 98.8</w:t>
      </w:r>
      <w:r w:rsidR="005B6F81" w:rsidRPr="007063BE">
        <w:rPr>
          <w:rFonts w:ascii="Arial Narrow" w:hAnsi="Arial Narrow" w:cs="Arial"/>
        </w:rPr>
        <w:t xml:space="preserve"> % lo tiene en s</w:t>
      </w:r>
      <w:r w:rsidR="007063BE" w:rsidRPr="007063BE">
        <w:rPr>
          <w:rFonts w:ascii="Arial Narrow" w:hAnsi="Arial Narrow" w:cs="Arial"/>
        </w:rPr>
        <w:t>u área disciplinar de desempeño</w:t>
      </w:r>
      <w:r w:rsidR="005B6F81" w:rsidRPr="007063BE">
        <w:rPr>
          <w:rFonts w:ascii="Arial Narrow" w:hAnsi="Arial Narrow" w:cs="Arial"/>
        </w:rPr>
        <w:t>. Durante el año 2017, 315 PTC obtuvieron o mantuvieron el reconocimiento de perfil deseable, a través del Programa para el Desarrollo Profesional Docente (</w:t>
      </w:r>
      <w:proofErr w:type="spellStart"/>
      <w:r w:rsidR="005B6F81" w:rsidRPr="007063BE">
        <w:rPr>
          <w:rFonts w:ascii="Arial Narrow" w:hAnsi="Arial Narrow" w:cs="Arial"/>
        </w:rPr>
        <w:t>P</w:t>
      </w:r>
      <w:r w:rsidR="00201644" w:rsidRPr="007063BE">
        <w:rPr>
          <w:rFonts w:ascii="Arial Narrow" w:hAnsi="Arial Narrow" w:cs="Arial"/>
        </w:rPr>
        <w:t>rodep</w:t>
      </w:r>
      <w:proofErr w:type="spellEnd"/>
      <w:r w:rsidR="005B6F81" w:rsidRPr="007063BE">
        <w:rPr>
          <w:rFonts w:ascii="Arial Narrow" w:hAnsi="Arial Narrow" w:cs="Arial"/>
        </w:rPr>
        <w:t>)</w:t>
      </w:r>
      <w:r w:rsidR="00201644">
        <w:rPr>
          <w:rFonts w:ascii="Arial Narrow" w:hAnsi="Arial Narrow" w:cs="Arial"/>
        </w:rPr>
        <w:t>;</w:t>
      </w:r>
      <w:r w:rsidR="005B6F81" w:rsidRPr="007063BE">
        <w:rPr>
          <w:rFonts w:ascii="Arial Narrow" w:hAnsi="Arial Narrow" w:cs="Arial"/>
        </w:rPr>
        <w:t xml:space="preserve"> </w:t>
      </w:r>
      <w:r w:rsidR="00201644">
        <w:rPr>
          <w:rFonts w:ascii="Arial Narrow" w:hAnsi="Arial Narrow" w:cs="Arial"/>
        </w:rPr>
        <w:t>dos perfiles menos que en el</w:t>
      </w:r>
      <w:r w:rsidR="005B6F81" w:rsidRPr="007063BE">
        <w:rPr>
          <w:rFonts w:ascii="Arial Narrow" w:hAnsi="Arial Narrow" w:cs="Arial"/>
        </w:rPr>
        <w:t xml:space="preserve"> 2013, situación debid</w:t>
      </w:r>
      <w:r w:rsidR="00201644">
        <w:rPr>
          <w:rFonts w:ascii="Arial Narrow" w:hAnsi="Arial Narrow" w:cs="Arial"/>
        </w:rPr>
        <w:t>a</w:t>
      </w:r>
      <w:r w:rsidR="005B6F81" w:rsidRPr="007063BE">
        <w:rPr>
          <w:rFonts w:ascii="Arial Narrow" w:hAnsi="Arial Narrow" w:cs="Arial"/>
        </w:rPr>
        <w:t xml:space="preserve"> a las jubilaciones y decesos. El CUCS ha impulsado la incorporación al Sistema Nacional de Investigadores (SNI) entre sus investigadores y éstos han respondido favorablemente</w:t>
      </w:r>
      <w:r w:rsidR="002E5A28">
        <w:rPr>
          <w:rFonts w:ascii="Arial Narrow" w:hAnsi="Arial Narrow" w:cs="Arial"/>
        </w:rPr>
        <w:t>;</w:t>
      </w:r>
      <w:r w:rsidR="005B6F81" w:rsidRPr="007063BE">
        <w:rPr>
          <w:rFonts w:ascii="Arial Narrow" w:hAnsi="Arial Narrow" w:cs="Arial"/>
        </w:rPr>
        <w:t xml:space="preserve"> pues </w:t>
      </w:r>
      <w:r w:rsidR="002E5A28">
        <w:rPr>
          <w:rFonts w:ascii="Arial Narrow" w:hAnsi="Arial Narrow" w:cs="Arial"/>
        </w:rPr>
        <w:t>de los 118 PTC adscritos al SNI</w:t>
      </w:r>
      <w:r w:rsidR="005B6F81" w:rsidRPr="007063BE">
        <w:rPr>
          <w:rFonts w:ascii="Arial Narrow" w:hAnsi="Arial Narrow" w:cs="Arial"/>
        </w:rPr>
        <w:t xml:space="preserve"> en el 2013, (23.74 %), se pasó a 188 en el 2017 (37.01 %). </w:t>
      </w:r>
    </w:p>
    <w:p w14:paraId="00AF0F1A" w14:textId="76FC8C20" w:rsidR="005B6F81" w:rsidRPr="007063BE" w:rsidRDefault="005B6F81" w:rsidP="009302AC">
      <w:pPr>
        <w:spacing w:after="0" w:line="20" w:lineRule="atLeast"/>
        <w:ind w:firstLine="708"/>
        <w:jc w:val="both"/>
        <w:rPr>
          <w:rFonts w:ascii="Arial Narrow" w:hAnsi="Arial Narrow" w:cs="Arial"/>
        </w:rPr>
      </w:pPr>
      <w:r w:rsidRPr="007063BE">
        <w:rPr>
          <w:rFonts w:ascii="Arial Narrow" w:hAnsi="Arial Narrow" w:cs="Arial"/>
        </w:rPr>
        <w:t xml:space="preserve">El CUCS cuenta con 63 cuerpos académicos (CA) distribuidos </w:t>
      </w:r>
      <w:r w:rsidR="006E4F7E" w:rsidRPr="007063BE">
        <w:rPr>
          <w:rFonts w:ascii="Arial Narrow" w:hAnsi="Arial Narrow" w:cs="Arial"/>
        </w:rPr>
        <w:t>en</w:t>
      </w:r>
      <w:r w:rsidRPr="007063BE">
        <w:rPr>
          <w:rFonts w:ascii="Arial Narrow" w:hAnsi="Arial Narrow" w:cs="Arial"/>
        </w:rPr>
        <w:t>: 21 cuerpos académicos consolidados (CAC); 16 cuerpos académicos en consolidación (CAEC);</w:t>
      </w:r>
      <w:r w:rsidR="00E306C2">
        <w:rPr>
          <w:rFonts w:ascii="Arial Narrow" w:hAnsi="Arial Narrow" w:cs="Arial"/>
        </w:rPr>
        <w:t xml:space="preserve"> y</w:t>
      </w:r>
      <w:r w:rsidRPr="007063BE">
        <w:rPr>
          <w:rFonts w:ascii="Arial Narrow" w:hAnsi="Arial Narrow" w:cs="Arial"/>
        </w:rPr>
        <w:t xml:space="preserve"> 26 cuerpos académicos en formación (CAEF), que mantienen </w:t>
      </w:r>
      <w:r w:rsidR="00FA72F6">
        <w:rPr>
          <w:rFonts w:ascii="Arial Narrow" w:hAnsi="Arial Narrow" w:cs="Arial"/>
        </w:rPr>
        <w:t xml:space="preserve">150 </w:t>
      </w:r>
      <w:r w:rsidR="00E306C2" w:rsidRPr="007063BE">
        <w:rPr>
          <w:rFonts w:ascii="Arial Narrow" w:hAnsi="Arial Narrow" w:cs="Arial"/>
        </w:rPr>
        <w:t xml:space="preserve">líneas de generación y aplicación del conocimiento </w:t>
      </w:r>
      <w:r w:rsidRPr="007063BE">
        <w:rPr>
          <w:rFonts w:ascii="Arial Narrow" w:hAnsi="Arial Narrow" w:cs="Arial"/>
        </w:rPr>
        <w:t>(LGAC), con colaboración de</w:t>
      </w:r>
      <w:r w:rsidR="00312CAA" w:rsidRPr="007063BE">
        <w:rPr>
          <w:rFonts w:ascii="Arial Narrow" w:hAnsi="Arial Narrow" w:cs="Arial"/>
        </w:rPr>
        <w:t xml:space="preserve"> </w:t>
      </w:r>
      <w:r w:rsidRPr="007063BE">
        <w:rPr>
          <w:rFonts w:ascii="Arial Narrow" w:hAnsi="Arial Narrow" w:cs="Arial"/>
        </w:rPr>
        <w:t>292 PTC, representado por</w:t>
      </w:r>
      <w:r w:rsidR="00444B75" w:rsidRPr="007063BE">
        <w:rPr>
          <w:rFonts w:ascii="Arial Narrow" w:hAnsi="Arial Narrow" w:cs="Arial"/>
        </w:rPr>
        <w:t xml:space="preserve"> </w:t>
      </w:r>
      <w:r w:rsidRPr="007063BE">
        <w:rPr>
          <w:rFonts w:ascii="Arial Narrow" w:hAnsi="Arial Narrow" w:cs="Arial"/>
        </w:rPr>
        <w:t xml:space="preserve">57.48 % del total de PTC del </w:t>
      </w:r>
      <w:r w:rsidRPr="007063BE">
        <w:rPr>
          <w:rFonts w:ascii="Arial Narrow" w:hAnsi="Arial Narrow" w:cs="Arial"/>
        </w:rPr>
        <w:lastRenderedPageBreak/>
        <w:t xml:space="preserve">CUCS, en su mayoría profesores-investigadores con estudios de posgrado, para ser el </w:t>
      </w:r>
      <w:r w:rsidR="00745595" w:rsidRPr="007063BE">
        <w:rPr>
          <w:rFonts w:ascii="Arial Narrow" w:hAnsi="Arial Narrow" w:cs="Arial"/>
        </w:rPr>
        <w:t>c</w:t>
      </w:r>
      <w:r w:rsidRPr="007063BE">
        <w:rPr>
          <w:rFonts w:ascii="Arial Narrow" w:hAnsi="Arial Narrow" w:cs="Arial"/>
        </w:rPr>
        <w:t xml:space="preserve">entro con la mayor cantidad de CAC de la </w:t>
      </w:r>
      <w:r w:rsidR="00745595" w:rsidRPr="007063BE">
        <w:rPr>
          <w:rFonts w:ascii="Arial Narrow" w:hAnsi="Arial Narrow" w:cs="Arial"/>
        </w:rPr>
        <w:t>r</w:t>
      </w:r>
      <w:r w:rsidRPr="007063BE">
        <w:rPr>
          <w:rFonts w:ascii="Arial Narrow" w:hAnsi="Arial Narrow" w:cs="Arial"/>
        </w:rPr>
        <w:t xml:space="preserve">ed. El </w:t>
      </w:r>
      <w:r w:rsidR="00E306C2" w:rsidRPr="007063BE">
        <w:rPr>
          <w:rFonts w:ascii="Arial Narrow" w:hAnsi="Arial Narrow" w:cs="Arial"/>
        </w:rPr>
        <w:t xml:space="preserve">grado académico promedio </w:t>
      </w:r>
      <w:r w:rsidRPr="007063BE">
        <w:rPr>
          <w:rFonts w:ascii="Arial Narrow" w:hAnsi="Arial Narrow" w:cs="Arial"/>
        </w:rPr>
        <w:t>(GAP) es de 7.79</w:t>
      </w:r>
      <w:r w:rsidR="00E306C2">
        <w:rPr>
          <w:rFonts w:ascii="Arial Narrow" w:hAnsi="Arial Narrow" w:cs="Arial"/>
        </w:rPr>
        <w:t>,</w:t>
      </w:r>
      <w:r w:rsidRPr="007063BE">
        <w:rPr>
          <w:rFonts w:ascii="Arial Narrow" w:hAnsi="Arial Narrow" w:cs="Arial"/>
        </w:rPr>
        <w:t xml:space="preserve"> equivalente a maestro o especialidad médica</w:t>
      </w:r>
      <w:r w:rsidR="00E306C2">
        <w:rPr>
          <w:rFonts w:ascii="Arial Narrow" w:hAnsi="Arial Narrow" w:cs="Arial"/>
        </w:rPr>
        <w:t>,</w:t>
      </w:r>
      <w:r w:rsidRPr="007063BE">
        <w:rPr>
          <w:rFonts w:ascii="Arial Narrow" w:hAnsi="Arial Narrow" w:cs="Arial"/>
        </w:rPr>
        <w:t xml:space="preserve"> o estudiante de doctorado</w:t>
      </w:r>
      <w:r w:rsidR="009302AC" w:rsidRPr="007063BE">
        <w:rPr>
          <w:rFonts w:ascii="Arial Narrow" w:hAnsi="Arial Narrow" w:cs="Arial"/>
        </w:rPr>
        <w:t>.</w:t>
      </w:r>
    </w:p>
    <w:p w14:paraId="56E31B5B" w14:textId="072F4898" w:rsidR="005B6F81" w:rsidRPr="00E8186C" w:rsidRDefault="005B6F81" w:rsidP="009302AC">
      <w:pPr>
        <w:spacing w:after="0" w:line="20" w:lineRule="atLeast"/>
        <w:ind w:firstLine="708"/>
        <w:jc w:val="both"/>
        <w:rPr>
          <w:rFonts w:ascii="Arial Narrow" w:hAnsi="Arial Narrow" w:cs="Arial"/>
        </w:rPr>
      </w:pPr>
      <w:r w:rsidRPr="007063BE">
        <w:rPr>
          <w:rFonts w:ascii="Arial Narrow" w:hAnsi="Arial Narrow" w:cs="Arial"/>
        </w:rPr>
        <w:t>El CUCS</w:t>
      </w:r>
      <w:r w:rsidR="00E306C2">
        <w:rPr>
          <w:rFonts w:ascii="Arial Narrow" w:hAnsi="Arial Narrow" w:cs="Arial"/>
        </w:rPr>
        <w:t>,</w:t>
      </w:r>
      <w:r w:rsidRPr="007063BE">
        <w:rPr>
          <w:rFonts w:ascii="Arial Narrow" w:hAnsi="Arial Narrow" w:cs="Arial"/>
        </w:rPr>
        <w:t xml:space="preserve"> a través de diferentes acciones, ha logrado una alta competitividad académica, que se ve reflejada en la matrícula de técnico superior universitario (TSU) y licenciatura en programas de calidad, cantidad que asciende a 13 044, representa</w:t>
      </w:r>
      <w:r w:rsidR="007063BE" w:rsidRPr="007063BE">
        <w:rPr>
          <w:rFonts w:ascii="Arial Narrow" w:hAnsi="Arial Narrow" w:cs="Arial"/>
        </w:rPr>
        <w:t>do por</w:t>
      </w:r>
      <w:r w:rsidR="00232BFE">
        <w:rPr>
          <w:rFonts w:ascii="Arial Narrow" w:hAnsi="Arial Narrow" w:cs="Arial"/>
        </w:rPr>
        <w:t xml:space="preserve"> </w:t>
      </w:r>
      <w:r w:rsidR="00312CAA" w:rsidRPr="007063BE">
        <w:rPr>
          <w:rFonts w:ascii="Arial Narrow" w:hAnsi="Arial Narrow" w:cs="Arial"/>
        </w:rPr>
        <w:t>97.0 %</w:t>
      </w:r>
      <w:r w:rsidRPr="007063BE">
        <w:rPr>
          <w:rFonts w:ascii="Arial Narrow" w:hAnsi="Arial Narrow" w:cs="Arial"/>
        </w:rPr>
        <w:t xml:space="preserve"> del alumnado total de pregrado. Actualmente, tiene dos PE de TSU y uno de licenciatura en nivel 1 de los CIEES</w:t>
      </w:r>
      <w:r w:rsidR="00E306C2">
        <w:rPr>
          <w:rFonts w:ascii="Arial Narrow" w:hAnsi="Arial Narrow" w:cs="Arial"/>
        </w:rPr>
        <w:t>,</w:t>
      </w:r>
      <w:r w:rsidRPr="007063BE">
        <w:rPr>
          <w:rFonts w:ascii="Arial Narrow" w:hAnsi="Arial Narrow" w:cs="Arial"/>
        </w:rPr>
        <w:t xml:space="preserve"> y 6 licenciaturas</w:t>
      </w:r>
      <w:r w:rsidRPr="00E8186C">
        <w:rPr>
          <w:rFonts w:ascii="Arial Narrow" w:hAnsi="Arial Narrow" w:cs="Arial"/>
        </w:rPr>
        <w:t xml:space="preserve"> acreditadas por parte de los or</w:t>
      </w:r>
      <w:r w:rsidR="009302AC">
        <w:rPr>
          <w:rFonts w:ascii="Arial Narrow" w:hAnsi="Arial Narrow" w:cs="Arial"/>
        </w:rPr>
        <w:t xml:space="preserve">ganismos que integran el </w:t>
      </w:r>
      <w:proofErr w:type="spellStart"/>
      <w:r w:rsidR="009302AC">
        <w:rPr>
          <w:rFonts w:ascii="Arial Narrow" w:hAnsi="Arial Narrow" w:cs="Arial"/>
        </w:rPr>
        <w:t>C</w:t>
      </w:r>
      <w:r w:rsidR="00E306C2">
        <w:rPr>
          <w:rFonts w:ascii="Arial Narrow" w:hAnsi="Arial Narrow" w:cs="Arial"/>
        </w:rPr>
        <w:t>opaes</w:t>
      </w:r>
      <w:proofErr w:type="spellEnd"/>
      <w:r w:rsidR="009302AC">
        <w:rPr>
          <w:rFonts w:ascii="Arial Narrow" w:hAnsi="Arial Narrow" w:cs="Arial"/>
        </w:rPr>
        <w:t>.</w:t>
      </w:r>
    </w:p>
    <w:p w14:paraId="619D53C4" w14:textId="65B960CC" w:rsidR="005B6F81" w:rsidRDefault="005B6F81" w:rsidP="009302AC">
      <w:pPr>
        <w:spacing w:after="0" w:line="20" w:lineRule="atLeast"/>
        <w:ind w:firstLine="708"/>
        <w:jc w:val="both"/>
        <w:rPr>
          <w:rFonts w:ascii="Arial Narrow" w:hAnsi="Arial Narrow" w:cs="Arial"/>
        </w:rPr>
      </w:pPr>
      <w:r w:rsidRPr="00E8186C">
        <w:rPr>
          <w:rFonts w:ascii="Arial Narrow" w:hAnsi="Arial Narrow" w:cs="Arial"/>
        </w:rPr>
        <w:t>El número de programas de posgrado en los últimos cinco años se ha incrementado en 14.10</w:t>
      </w:r>
      <w:r>
        <w:rPr>
          <w:rFonts w:ascii="Arial Narrow" w:hAnsi="Arial Narrow" w:cs="Arial"/>
        </w:rPr>
        <w:t xml:space="preserve"> </w:t>
      </w:r>
      <w:r w:rsidRPr="00E8186C">
        <w:rPr>
          <w:rFonts w:ascii="Arial Narrow" w:hAnsi="Arial Narrow" w:cs="Arial"/>
        </w:rPr>
        <w:t>%</w:t>
      </w:r>
      <w:r>
        <w:rPr>
          <w:rFonts w:ascii="Arial Narrow" w:hAnsi="Arial Narrow" w:cs="Arial"/>
        </w:rPr>
        <w:t>,</w:t>
      </w:r>
      <w:r w:rsidR="009302AC">
        <w:rPr>
          <w:rFonts w:ascii="Arial Narrow" w:hAnsi="Arial Narrow" w:cs="Arial"/>
        </w:rPr>
        <w:t xml:space="preserve"> al </w:t>
      </w:r>
      <w:r w:rsidR="009302AC" w:rsidRPr="00FA72F6">
        <w:rPr>
          <w:rFonts w:ascii="Arial Narrow" w:hAnsi="Arial Narrow" w:cs="Arial"/>
        </w:rPr>
        <w:t>pasar de 78 a 87 programas</w:t>
      </w:r>
      <w:r w:rsidRPr="00FA72F6">
        <w:rPr>
          <w:rFonts w:ascii="Arial Narrow" w:hAnsi="Arial Narrow" w:cs="Arial"/>
        </w:rPr>
        <w:t>. Por su parte, 57 de los 87 programas de posgrado del CUCS son reconocidos por el PNPC</w:t>
      </w:r>
      <w:r w:rsidR="00E306C2" w:rsidRPr="00FA72F6">
        <w:rPr>
          <w:rFonts w:ascii="Arial Narrow" w:hAnsi="Arial Narrow" w:cs="Arial"/>
        </w:rPr>
        <w:t>;</w:t>
      </w:r>
      <w:r w:rsidRPr="00FA72F6">
        <w:rPr>
          <w:rFonts w:ascii="Arial Narrow" w:hAnsi="Arial Narrow" w:cs="Arial"/>
        </w:rPr>
        <w:t xml:space="preserve"> 30 en el Programa de Fomento a la Calidad (PFC) y 27 en el Padrón Nacional de Posgrado (PNP), que, en contraste, con los 3</w:t>
      </w:r>
      <w:r w:rsidR="00FA72F6" w:rsidRPr="00FA72F6">
        <w:rPr>
          <w:rFonts w:ascii="Arial Narrow" w:hAnsi="Arial Narrow" w:cs="Arial"/>
        </w:rPr>
        <w:t>9</w:t>
      </w:r>
      <w:r w:rsidRPr="00FA72F6">
        <w:rPr>
          <w:rFonts w:ascii="Arial Narrow" w:hAnsi="Arial Narrow" w:cs="Arial"/>
        </w:rPr>
        <w:t>programas</w:t>
      </w:r>
      <w:r w:rsidRPr="00E8186C">
        <w:rPr>
          <w:rFonts w:ascii="Arial Narrow" w:hAnsi="Arial Narrow" w:cs="Arial"/>
        </w:rPr>
        <w:t xml:space="preserve"> de calidad en</w:t>
      </w:r>
      <w:r>
        <w:rPr>
          <w:rFonts w:ascii="Arial Narrow" w:hAnsi="Arial Narrow" w:cs="Arial"/>
        </w:rPr>
        <w:t xml:space="preserve"> el </w:t>
      </w:r>
      <w:r w:rsidRPr="00E8186C">
        <w:rPr>
          <w:rFonts w:ascii="Arial Narrow" w:hAnsi="Arial Narrow" w:cs="Arial"/>
        </w:rPr>
        <w:t>2013</w:t>
      </w:r>
      <w:r>
        <w:rPr>
          <w:rFonts w:ascii="Arial Narrow" w:hAnsi="Arial Narrow" w:cs="Arial"/>
        </w:rPr>
        <w:t>,</w:t>
      </w:r>
      <w:r w:rsidRPr="00E8186C">
        <w:rPr>
          <w:rFonts w:ascii="Arial Narrow" w:hAnsi="Arial Narrow" w:cs="Arial"/>
        </w:rPr>
        <w:t xml:space="preserve"> constituye</w:t>
      </w:r>
      <w:r w:rsidR="00E306C2">
        <w:rPr>
          <w:rFonts w:ascii="Arial Narrow" w:hAnsi="Arial Narrow" w:cs="Arial"/>
        </w:rPr>
        <w:t>n</w:t>
      </w:r>
      <w:r w:rsidRPr="00E8186C">
        <w:rPr>
          <w:rFonts w:ascii="Arial Narrow" w:hAnsi="Arial Narrow" w:cs="Arial"/>
        </w:rPr>
        <w:t xml:space="preserve"> un aumento de 47.36</w:t>
      </w:r>
      <w:r>
        <w:rPr>
          <w:rFonts w:ascii="Arial Narrow" w:hAnsi="Arial Narrow" w:cs="Arial"/>
        </w:rPr>
        <w:t xml:space="preserve"> </w:t>
      </w:r>
      <w:r w:rsidRPr="00E8186C">
        <w:rPr>
          <w:rFonts w:ascii="Arial Narrow" w:hAnsi="Arial Narrow" w:cs="Arial"/>
        </w:rPr>
        <w:t>%.</w:t>
      </w:r>
      <w:r>
        <w:rPr>
          <w:rFonts w:ascii="Arial Narrow" w:hAnsi="Arial Narrow" w:cs="Arial"/>
        </w:rPr>
        <w:t xml:space="preserve"> </w:t>
      </w:r>
      <w:r w:rsidRPr="00E8186C">
        <w:rPr>
          <w:rFonts w:ascii="Arial Narrow" w:hAnsi="Arial Narrow" w:cs="Arial"/>
        </w:rPr>
        <w:t xml:space="preserve">Actualmente </w:t>
      </w:r>
      <w:r>
        <w:rPr>
          <w:rFonts w:ascii="Arial Narrow" w:hAnsi="Arial Narrow" w:cs="Arial"/>
        </w:rPr>
        <w:t>existen</w:t>
      </w:r>
      <w:r w:rsidRPr="00E8186C">
        <w:rPr>
          <w:rFonts w:ascii="Arial Narrow" w:hAnsi="Arial Narrow" w:cs="Arial"/>
        </w:rPr>
        <w:t xml:space="preserve"> cinco programas de </w:t>
      </w:r>
      <w:r w:rsidR="00E306C2">
        <w:rPr>
          <w:rFonts w:ascii="Arial Narrow" w:hAnsi="Arial Narrow" w:cs="Arial"/>
        </w:rPr>
        <w:t>c</w:t>
      </w:r>
      <w:r w:rsidRPr="00E8186C">
        <w:rPr>
          <w:rFonts w:ascii="Arial Narrow" w:hAnsi="Arial Narrow" w:cs="Arial"/>
        </w:rPr>
        <w:t>ompetencia internacional</w:t>
      </w:r>
      <w:r>
        <w:rPr>
          <w:rFonts w:ascii="Arial Narrow" w:hAnsi="Arial Narrow" w:cs="Arial"/>
        </w:rPr>
        <w:t>, y si se</w:t>
      </w:r>
      <w:r w:rsidRPr="00E8186C">
        <w:rPr>
          <w:rFonts w:ascii="Arial Narrow" w:hAnsi="Arial Narrow" w:cs="Arial"/>
        </w:rPr>
        <w:t xml:space="preserve"> compara con el</w:t>
      </w:r>
      <w:r>
        <w:rPr>
          <w:rFonts w:ascii="Arial Narrow" w:hAnsi="Arial Narrow" w:cs="Arial"/>
        </w:rPr>
        <w:t xml:space="preserve"> </w:t>
      </w:r>
      <w:r w:rsidRPr="00E8186C">
        <w:rPr>
          <w:rFonts w:ascii="Arial Narrow" w:hAnsi="Arial Narrow" w:cs="Arial"/>
        </w:rPr>
        <w:t>2013</w:t>
      </w:r>
      <w:r>
        <w:rPr>
          <w:rFonts w:ascii="Arial Narrow" w:hAnsi="Arial Narrow" w:cs="Arial"/>
        </w:rPr>
        <w:t>, esto</w:t>
      </w:r>
      <w:r w:rsidRPr="00E8186C">
        <w:rPr>
          <w:rFonts w:ascii="Arial Narrow" w:hAnsi="Arial Narrow" w:cs="Arial"/>
        </w:rPr>
        <w:t xml:space="preserve"> signific</w:t>
      </w:r>
      <w:r>
        <w:rPr>
          <w:rFonts w:ascii="Arial Narrow" w:hAnsi="Arial Narrow" w:cs="Arial"/>
        </w:rPr>
        <w:t>ó</w:t>
      </w:r>
      <w:r w:rsidRPr="00E8186C">
        <w:rPr>
          <w:rFonts w:ascii="Arial Narrow" w:hAnsi="Arial Narrow" w:cs="Arial"/>
        </w:rPr>
        <w:t xml:space="preserve"> un incremento de 66.6</w:t>
      </w:r>
      <w:r>
        <w:rPr>
          <w:rFonts w:ascii="Arial Narrow" w:hAnsi="Arial Narrow" w:cs="Arial"/>
        </w:rPr>
        <w:t xml:space="preserve"> </w:t>
      </w:r>
      <w:r w:rsidRPr="00E8186C">
        <w:rPr>
          <w:rFonts w:ascii="Arial Narrow" w:hAnsi="Arial Narrow" w:cs="Arial"/>
        </w:rPr>
        <w:t>%</w:t>
      </w:r>
      <w:r>
        <w:rPr>
          <w:rFonts w:ascii="Arial Narrow" w:hAnsi="Arial Narrow" w:cs="Arial"/>
        </w:rPr>
        <w:t xml:space="preserve">. </w:t>
      </w:r>
    </w:p>
    <w:p w14:paraId="6BA3661C" w14:textId="7E7BE371" w:rsidR="005B6F81" w:rsidRPr="00E8186C" w:rsidRDefault="005B6F81" w:rsidP="009302AC">
      <w:pPr>
        <w:spacing w:after="0" w:line="20" w:lineRule="atLeast"/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Con respecto al Indicador de Desempeño Académico por Programa de Licenciatura (IDAP), en el Examen General para el Egreso (EGEL) del Centro Nacional para la Evaluación de la Educación Superior (</w:t>
      </w:r>
      <w:proofErr w:type="spellStart"/>
      <w:r>
        <w:rPr>
          <w:rFonts w:ascii="Arial Narrow" w:hAnsi="Arial Narrow" w:cs="Arial"/>
        </w:rPr>
        <w:t>C</w:t>
      </w:r>
      <w:r w:rsidR="00204F56">
        <w:rPr>
          <w:rFonts w:ascii="Arial Narrow" w:hAnsi="Arial Narrow" w:cs="Arial"/>
        </w:rPr>
        <w:t>eneval</w:t>
      </w:r>
      <w:proofErr w:type="spellEnd"/>
      <w:r>
        <w:rPr>
          <w:rFonts w:ascii="Arial Narrow" w:hAnsi="Arial Narrow" w:cs="Arial"/>
        </w:rPr>
        <w:t>), cuatro de cinco programas poseen el estándar de rendimiento académico 1</w:t>
      </w:r>
      <w:r w:rsidRPr="00E8186C">
        <w:rPr>
          <w:rFonts w:ascii="Arial Narrow" w:hAnsi="Arial Narrow" w:cs="Arial"/>
        </w:rPr>
        <w:t xml:space="preserve">. </w:t>
      </w:r>
    </w:p>
    <w:p w14:paraId="76912D31" w14:textId="202BC6ED" w:rsidR="005B6F81" w:rsidRDefault="005B6F81" w:rsidP="009302AC">
      <w:pPr>
        <w:spacing w:after="0" w:line="20" w:lineRule="atLeast"/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En conclusión, </w:t>
      </w:r>
      <w:r w:rsidRPr="00E8186C">
        <w:rPr>
          <w:rFonts w:ascii="Arial Narrow" w:hAnsi="Arial Narrow" w:cs="Arial"/>
        </w:rPr>
        <w:t>con el análisis en materia de capacidad y competitividad académ</w:t>
      </w:r>
      <w:r w:rsidR="00204F56">
        <w:rPr>
          <w:rFonts w:ascii="Arial Narrow" w:hAnsi="Arial Narrow" w:cs="Arial"/>
        </w:rPr>
        <w:t>ica</w:t>
      </w:r>
      <w:r w:rsidRPr="00E8186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e</w:t>
      </w:r>
      <w:r w:rsidRPr="00E8186C">
        <w:rPr>
          <w:rFonts w:ascii="Arial Narrow" w:hAnsi="Arial Narrow" w:cs="Arial"/>
        </w:rPr>
        <w:t>n cuanto a la matrícula de pregrado, de nueve programas evaluables</w:t>
      </w:r>
      <w:r>
        <w:rPr>
          <w:rFonts w:ascii="Arial Narrow" w:hAnsi="Arial Narrow" w:cs="Arial"/>
        </w:rPr>
        <w:t>,</w:t>
      </w:r>
      <w:r w:rsidRPr="00E8186C">
        <w:rPr>
          <w:rFonts w:ascii="Arial Narrow" w:hAnsi="Arial Narrow" w:cs="Arial"/>
        </w:rPr>
        <w:t xml:space="preserve"> ocho son de calidad</w:t>
      </w:r>
      <w:r>
        <w:rPr>
          <w:rFonts w:ascii="Arial Narrow" w:hAnsi="Arial Narrow" w:cs="Arial"/>
        </w:rPr>
        <w:t>;</w:t>
      </w:r>
      <w:r w:rsidRPr="00E8186C">
        <w:rPr>
          <w:rFonts w:ascii="Arial Narrow" w:hAnsi="Arial Narrow" w:cs="Arial"/>
        </w:rPr>
        <w:t xml:space="preserve"> a nivel de posgrado</w:t>
      </w:r>
      <w:r w:rsidR="00204F56">
        <w:rPr>
          <w:rFonts w:ascii="Arial Narrow" w:hAnsi="Arial Narrow" w:cs="Arial"/>
        </w:rPr>
        <w:t>,</w:t>
      </w:r>
      <w:r w:rsidRPr="00E8186C">
        <w:rPr>
          <w:rFonts w:ascii="Arial Narrow" w:hAnsi="Arial Narrow" w:cs="Arial"/>
        </w:rPr>
        <w:t xml:space="preserve"> 65.52</w:t>
      </w:r>
      <w:r>
        <w:rPr>
          <w:rFonts w:ascii="Arial Narrow" w:hAnsi="Arial Narrow" w:cs="Arial"/>
        </w:rPr>
        <w:t xml:space="preserve"> </w:t>
      </w:r>
      <w:r w:rsidRPr="00E8186C">
        <w:rPr>
          <w:rFonts w:ascii="Arial Narrow" w:hAnsi="Arial Narrow" w:cs="Arial"/>
        </w:rPr>
        <w:t xml:space="preserve">% de </w:t>
      </w:r>
      <w:proofErr w:type="gramStart"/>
      <w:r>
        <w:rPr>
          <w:rFonts w:ascii="Arial Narrow" w:hAnsi="Arial Narrow" w:cs="Arial"/>
        </w:rPr>
        <w:t>l</w:t>
      </w:r>
      <w:r w:rsidRPr="00E8186C">
        <w:rPr>
          <w:rFonts w:ascii="Arial Narrow" w:hAnsi="Arial Narrow" w:cs="Arial"/>
        </w:rPr>
        <w:t>os</w:t>
      </w:r>
      <w:proofErr w:type="gramEnd"/>
      <w:r w:rsidRPr="00E8186C">
        <w:rPr>
          <w:rFonts w:ascii="Arial Narrow" w:hAnsi="Arial Narrow" w:cs="Arial"/>
        </w:rPr>
        <w:t xml:space="preserve"> programas pertenecen al PNPC. Sin demeritar los logros obtenidos</w:t>
      </w:r>
      <w:r>
        <w:rPr>
          <w:rFonts w:ascii="Arial Narrow" w:hAnsi="Arial Narrow" w:cs="Arial"/>
        </w:rPr>
        <w:t>,</w:t>
      </w:r>
      <w:r w:rsidR="00204F56">
        <w:rPr>
          <w:rFonts w:ascii="Arial Narrow" w:hAnsi="Arial Narrow" w:cs="Arial"/>
        </w:rPr>
        <w:t xml:space="preserve"> hasta el momento</w:t>
      </w:r>
      <w:r w:rsidRPr="00E8186C">
        <w:rPr>
          <w:rFonts w:ascii="Arial Narrow" w:hAnsi="Arial Narrow" w:cs="Arial"/>
        </w:rPr>
        <w:t xml:space="preserve"> el CU ha considerado la necesidad de diseñar políticas, estrategias y acciones para incrementar el número de programas de posgrado de </w:t>
      </w:r>
      <w:r w:rsidR="00204F56">
        <w:rPr>
          <w:rFonts w:ascii="Arial Narrow" w:hAnsi="Arial Narrow" w:cs="Arial"/>
        </w:rPr>
        <w:t>c</w:t>
      </w:r>
      <w:r w:rsidRPr="00E8186C">
        <w:rPr>
          <w:rFonts w:ascii="Arial Narrow" w:hAnsi="Arial Narrow" w:cs="Arial"/>
        </w:rPr>
        <w:t xml:space="preserve">ompetencia internacional, </w:t>
      </w:r>
      <w:r>
        <w:rPr>
          <w:rFonts w:ascii="Arial Narrow" w:hAnsi="Arial Narrow" w:cs="Arial"/>
        </w:rPr>
        <w:t xml:space="preserve">así como </w:t>
      </w:r>
      <w:r w:rsidRPr="00E8186C">
        <w:rPr>
          <w:rFonts w:ascii="Arial Narrow" w:hAnsi="Arial Narrow" w:cs="Arial"/>
        </w:rPr>
        <w:t>la participación de los CA en redes</w:t>
      </w:r>
      <w:r w:rsidR="00CF0781">
        <w:rPr>
          <w:rFonts w:ascii="Arial Narrow" w:hAnsi="Arial Narrow" w:cs="Arial"/>
        </w:rPr>
        <w:t>;</w:t>
      </w:r>
      <w:r w:rsidRPr="00E8186C">
        <w:rPr>
          <w:rFonts w:ascii="Arial Narrow" w:hAnsi="Arial Narrow" w:cs="Arial"/>
        </w:rPr>
        <w:t xml:space="preserve"> y generar la vinculación docencia</w:t>
      </w:r>
      <w:r>
        <w:rPr>
          <w:rFonts w:ascii="Arial Narrow" w:hAnsi="Arial Narrow" w:cs="Arial"/>
        </w:rPr>
        <w:t>-</w:t>
      </w:r>
      <w:r w:rsidRPr="00E8186C">
        <w:rPr>
          <w:rFonts w:ascii="Arial Narrow" w:hAnsi="Arial Narrow" w:cs="Arial"/>
        </w:rPr>
        <w:t>investigación y pregrado</w:t>
      </w:r>
      <w:r>
        <w:rPr>
          <w:rFonts w:ascii="Arial Narrow" w:hAnsi="Arial Narrow" w:cs="Arial"/>
        </w:rPr>
        <w:t>-</w:t>
      </w:r>
      <w:r w:rsidRPr="00E8186C">
        <w:rPr>
          <w:rFonts w:ascii="Arial Narrow" w:hAnsi="Arial Narrow" w:cs="Arial"/>
        </w:rPr>
        <w:t xml:space="preserve">posgrado, </w:t>
      </w:r>
      <w:r>
        <w:rPr>
          <w:rFonts w:ascii="Arial Narrow" w:hAnsi="Arial Narrow" w:cs="Arial"/>
        </w:rPr>
        <w:t>puesto</w:t>
      </w:r>
      <w:r w:rsidRPr="00E8186C">
        <w:rPr>
          <w:rFonts w:ascii="Arial Narrow" w:hAnsi="Arial Narrow" w:cs="Arial"/>
        </w:rPr>
        <w:t xml:space="preserve"> que se detectar</w:t>
      </w:r>
      <w:r>
        <w:rPr>
          <w:rFonts w:ascii="Arial Narrow" w:hAnsi="Arial Narrow" w:cs="Arial"/>
        </w:rPr>
        <w:t>on en el proceso como problemas</w:t>
      </w:r>
      <w:r w:rsidR="00CF0781">
        <w:rPr>
          <w:rFonts w:ascii="Arial Narrow" w:hAnsi="Arial Narrow" w:cs="Arial"/>
        </w:rPr>
        <w:t>. P</w:t>
      </w:r>
      <w:r>
        <w:rPr>
          <w:rFonts w:ascii="Arial Narrow" w:hAnsi="Arial Narrow" w:cs="Arial"/>
        </w:rPr>
        <w:t>or ello es necesario proveer de materiales, reactivos y equipo de laboratorio demandad</w:t>
      </w:r>
      <w:r w:rsidR="00CF0781">
        <w:rPr>
          <w:rFonts w:ascii="Arial Narrow" w:hAnsi="Arial Narrow" w:cs="Arial"/>
        </w:rPr>
        <w:t>o</w:t>
      </w:r>
      <w:r>
        <w:rPr>
          <w:rFonts w:ascii="Arial Narrow" w:hAnsi="Arial Narrow" w:cs="Arial"/>
        </w:rPr>
        <w:t>s para las investigaciones, así como apoyo para la presentación de los resultados en diferentes espacios de divulgación científica y su publicación en libros arbitrados y revistas indizadas.</w:t>
      </w:r>
    </w:p>
    <w:p w14:paraId="7D3B954B" w14:textId="77777777" w:rsidR="00517F61" w:rsidRPr="00E8186C" w:rsidRDefault="00517F61" w:rsidP="009302AC">
      <w:pPr>
        <w:spacing w:after="0" w:line="20" w:lineRule="atLeast"/>
        <w:ind w:firstLine="708"/>
        <w:jc w:val="both"/>
        <w:rPr>
          <w:rFonts w:ascii="Arial Narrow" w:hAnsi="Arial Narrow" w:cs="Arial"/>
        </w:rPr>
      </w:pPr>
    </w:p>
    <w:p w14:paraId="3A7F95BB" w14:textId="77777777" w:rsidR="005B6F81" w:rsidRPr="00E8186C" w:rsidRDefault="005B6F81" w:rsidP="005B6F81">
      <w:pPr>
        <w:spacing w:after="0" w:line="20" w:lineRule="atLeast"/>
        <w:jc w:val="both"/>
        <w:rPr>
          <w:rFonts w:ascii="Arial Narrow" w:hAnsi="Arial Narrow" w:cs="Arial"/>
          <w:b/>
        </w:rPr>
      </w:pPr>
      <w:r w:rsidRPr="00E8186C">
        <w:rPr>
          <w:rFonts w:ascii="Arial Narrow" w:hAnsi="Arial Narrow" w:cs="Arial"/>
          <w:b/>
        </w:rPr>
        <w:t>2.8 Análisis de la atención y formación integral del estudiante</w:t>
      </w:r>
    </w:p>
    <w:p w14:paraId="4B9FF42F" w14:textId="24EDAF98" w:rsidR="005B6F81" w:rsidRPr="00E8186C" w:rsidRDefault="005B6F81" w:rsidP="005B6F81">
      <w:pPr>
        <w:spacing w:after="0" w:line="20" w:lineRule="atLeast"/>
        <w:jc w:val="both"/>
        <w:rPr>
          <w:rFonts w:ascii="Arial Narrow" w:hAnsi="Arial Narrow" w:cs="Arial"/>
          <w:color w:val="000000"/>
        </w:rPr>
      </w:pPr>
      <w:r w:rsidRPr="00E8186C">
        <w:rPr>
          <w:rFonts w:ascii="Arial Narrow" w:hAnsi="Arial Narrow" w:cs="Arial"/>
        </w:rPr>
        <w:t xml:space="preserve">Uno de los compromisos más trascendentes del CUCS es la formación integral de los estudiantes, </w:t>
      </w:r>
      <w:r>
        <w:rPr>
          <w:rFonts w:ascii="Arial Narrow" w:hAnsi="Arial Narrow" w:cs="Arial"/>
        </w:rPr>
        <w:t>motivo</w:t>
      </w:r>
      <w:r w:rsidRPr="00E8186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por el </w:t>
      </w:r>
      <w:r w:rsidRPr="00E8186C">
        <w:rPr>
          <w:rFonts w:ascii="Arial Narrow" w:hAnsi="Arial Narrow" w:cs="Arial"/>
        </w:rPr>
        <w:t xml:space="preserve">que se han </w:t>
      </w:r>
      <w:r w:rsidRPr="00E8186C">
        <w:rPr>
          <w:rFonts w:ascii="Arial Narrow" w:hAnsi="Arial Narrow" w:cs="Arial"/>
          <w:color w:val="000000"/>
        </w:rPr>
        <w:t>reestructurado programas y desarrollado nuevas estrategias para cumplir esta meta, enfatiza</w:t>
      </w:r>
      <w:r w:rsidR="005F65FC">
        <w:rPr>
          <w:rFonts w:ascii="Arial Narrow" w:hAnsi="Arial Narrow" w:cs="Arial"/>
          <w:color w:val="000000"/>
        </w:rPr>
        <w:t>n</w:t>
      </w:r>
      <w:r w:rsidRPr="00E8186C">
        <w:rPr>
          <w:rFonts w:ascii="Arial Narrow" w:hAnsi="Arial Narrow" w:cs="Arial"/>
          <w:color w:val="000000"/>
        </w:rPr>
        <w:t>do en que el estudiante, a través de sus conocimientos, aptitudes y destrezas</w:t>
      </w:r>
      <w:r w:rsidR="005F65FC">
        <w:rPr>
          <w:rFonts w:ascii="Arial Narrow" w:hAnsi="Arial Narrow" w:cs="Arial"/>
          <w:color w:val="000000"/>
        </w:rPr>
        <w:t>;</w:t>
      </w:r>
      <w:r w:rsidRPr="00E8186C">
        <w:rPr>
          <w:rFonts w:ascii="Arial Narrow" w:hAnsi="Arial Narrow" w:cs="Arial"/>
          <w:color w:val="000000"/>
        </w:rPr>
        <w:t xml:space="preserve"> identifique, genere y asuma valores y actitudes para su realización humana y su participación activa en el ámbito de ciencias de la salud.</w:t>
      </w:r>
    </w:p>
    <w:p w14:paraId="52679354" w14:textId="7424DF6D" w:rsidR="00330B2D" w:rsidRPr="00E8186C" w:rsidRDefault="005B6F81" w:rsidP="00377D20">
      <w:pPr>
        <w:spacing w:after="0" w:line="20" w:lineRule="atLeast"/>
        <w:ind w:firstLine="708"/>
        <w:jc w:val="both"/>
        <w:rPr>
          <w:rFonts w:ascii="Arial Narrow" w:hAnsi="Arial Narrow" w:cs="Arial"/>
        </w:rPr>
      </w:pPr>
      <w:r w:rsidRPr="00E8186C">
        <w:rPr>
          <w:rFonts w:ascii="Arial Narrow" w:hAnsi="Arial Narrow" w:cs="Arial"/>
        </w:rPr>
        <w:t xml:space="preserve">La tutoría ha sido uno de los apoyos académicos con mayor promoción en el </w:t>
      </w:r>
      <w:r w:rsidR="005F65FC">
        <w:rPr>
          <w:rFonts w:ascii="Arial Narrow" w:hAnsi="Arial Narrow" w:cs="Arial"/>
        </w:rPr>
        <w:t>c</w:t>
      </w:r>
      <w:r w:rsidRPr="00E8186C">
        <w:rPr>
          <w:rFonts w:ascii="Arial Narrow" w:hAnsi="Arial Narrow" w:cs="Arial"/>
        </w:rPr>
        <w:t xml:space="preserve">entro, </w:t>
      </w:r>
      <w:r>
        <w:rPr>
          <w:rFonts w:ascii="Arial Narrow" w:hAnsi="Arial Narrow" w:cs="Arial"/>
        </w:rPr>
        <w:t xml:space="preserve">con </w:t>
      </w:r>
      <w:r w:rsidRPr="00E8186C">
        <w:rPr>
          <w:rFonts w:ascii="Arial Narrow" w:hAnsi="Arial Narrow" w:cs="Arial"/>
        </w:rPr>
        <w:t>acompañamiento a más</w:t>
      </w:r>
      <w:r w:rsidR="005F65FC">
        <w:rPr>
          <w:rFonts w:ascii="Arial Narrow" w:hAnsi="Arial Narrow" w:cs="Arial"/>
        </w:rPr>
        <w:t xml:space="preserve"> de 4500 alumnos de pregrado</w:t>
      </w:r>
      <w:r w:rsidRPr="00E8186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durante </w:t>
      </w:r>
      <w:r w:rsidRPr="00E8186C">
        <w:rPr>
          <w:rFonts w:ascii="Arial Narrow" w:hAnsi="Arial Narrow" w:cs="Arial"/>
        </w:rPr>
        <w:t>el calendario 2016</w:t>
      </w:r>
      <w:r w:rsidR="005F65FC">
        <w:rPr>
          <w:rFonts w:ascii="Arial Narrow" w:hAnsi="Arial Narrow" w:cs="Arial"/>
        </w:rPr>
        <w:t xml:space="preserve"> </w:t>
      </w:r>
      <w:r w:rsidRPr="00E8186C">
        <w:rPr>
          <w:rFonts w:ascii="Arial Narrow" w:hAnsi="Arial Narrow" w:cs="Arial"/>
        </w:rPr>
        <w:t>A al 2017</w:t>
      </w:r>
      <w:r w:rsidR="005F65FC">
        <w:rPr>
          <w:rFonts w:ascii="Arial Narrow" w:hAnsi="Arial Narrow" w:cs="Arial"/>
        </w:rPr>
        <w:t xml:space="preserve"> </w:t>
      </w:r>
      <w:r w:rsidRPr="00E8186C">
        <w:rPr>
          <w:rFonts w:ascii="Arial Narrow" w:hAnsi="Arial Narrow" w:cs="Arial"/>
        </w:rPr>
        <w:t>A</w:t>
      </w:r>
      <w:r w:rsidR="005F65FC">
        <w:rPr>
          <w:rFonts w:ascii="Arial Narrow" w:hAnsi="Arial Narrow" w:cs="Arial"/>
        </w:rPr>
        <w:t>;</w:t>
      </w:r>
      <w:r>
        <w:rPr>
          <w:rFonts w:ascii="Arial Narrow" w:hAnsi="Arial Narrow" w:cs="Arial"/>
        </w:rPr>
        <w:t xml:space="preserve"> </w:t>
      </w:r>
      <w:r w:rsidRPr="00E8186C">
        <w:rPr>
          <w:rFonts w:ascii="Arial Narrow" w:hAnsi="Arial Narrow" w:cs="Arial"/>
        </w:rPr>
        <w:t>un incremento de 7.2</w:t>
      </w:r>
      <w:r>
        <w:rPr>
          <w:rFonts w:ascii="Arial Narrow" w:hAnsi="Arial Narrow" w:cs="Arial"/>
        </w:rPr>
        <w:t xml:space="preserve"> </w:t>
      </w:r>
      <w:r w:rsidRPr="00E8186C">
        <w:rPr>
          <w:rFonts w:ascii="Arial Narrow" w:hAnsi="Arial Narrow" w:cs="Arial"/>
        </w:rPr>
        <w:t xml:space="preserve">% de matrícula atendida, </w:t>
      </w:r>
      <w:r>
        <w:rPr>
          <w:rFonts w:ascii="Arial Narrow" w:hAnsi="Arial Narrow" w:cs="Arial"/>
        </w:rPr>
        <w:t xml:space="preserve">que </w:t>
      </w:r>
      <w:r w:rsidRPr="00E8186C">
        <w:rPr>
          <w:rFonts w:ascii="Arial Narrow" w:hAnsi="Arial Narrow" w:cs="Arial"/>
        </w:rPr>
        <w:t>representa la tercera parte de la población estudiantil. Cabe señalar que la participación de PTC en las actividades de</w:t>
      </w:r>
      <w:r>
        <w:rPr>
          <w:rFonts w:ascii="Arial Narrow" w:hAnsi="Arial Narrow" w:cs="Arial"/>
        </w:rPr>
        <w:t xml:space="preserve">l </w:t>
      </w:r>
      <w:r w:rsidR="005F65FC">
        <w:rPr>
          <w:rFonts w:ascii="Arial Narrow" w:hAnsi="Arial Narrow" w:cs="Arial"/>
        </w:rPr>
        <w:t xml:space="preserve">programa de tutoría </w:t>
      </w:r>
      <w:r>
        <w:rPr>
          <w:rFonts w:ascii="Arial Narrow" w:hAnsi="Arial Narrow" w:cs="Arial"/>
        </w:rPr>
        <w:t>(PT)</w:t>
      </w:r>
      <w:r w:rsidRPr="00E8186C">
        <w:rPr>
          <w:rFonts w:ascii="Arial Narrow" w:hAnsi="Arial Narrow" w:cs="Arial"/>
        </w:rPr>
        <w:t xml:space="preserve"> es baja.</w:t>
      </w:r>
    </w:p>
    <w:p w14:paraId="6A8BD8B3" w14:textId="1C8B6C07" w:rsidR="005B6F81" w:rsidRPr="00E8186C" w:rsidRDefault="005B6F81" w:rsidP="009302AC">
      <w:pPr>
        <w:spacing w:after="0" w:line="20" w:lineRule="atLeast"/>
        <w:ind w:firstLine="708"/>
        <w:jc w:val="both"/>
        <w:rPr>
          <w:rFonts w:ascii="Arial Narrow" w:hAnsi="Arial Narrow" w:cs="Arial"/>
        </w:rPr>
      </w:pPr>
      <w:r w:rsidRPr="00E8186C">
        <w:rPr>
          <w:rFonts w:ascii="Arial Narrow" w:hAnsi="Arial Narrow" w:cs="Arial"/>
        </w:rPr>
        <w:t xml:space="preserve">El proceso de selección de estudiantes favorece el ingreso de alumnos con perfiles altos, </w:t>
      </w:r>
      <w:r w:rsidR="005F65FC">
        <w:rPr>
          <w:rFonts w:ascii="Arial Narrow" w:hAnsi="Arial Narrow" w:cs="Arial"/>
        </w:rPr>
        <w:t xml:space="preserve">pero se han </w:t>
      </w:r>
      <w:r>
        <w:rPr>
          <w:rFonts w:ascii="Arial Narrow" w:hAnsi="Arial Narrow" w:cs="Arial"/>
        </w:rPr>
        <w:t xml:space="preserve">detectado en los </w:t>
      </w:r>
      <w:r w:rsidRPr="00E8186C">
        <w:rPr>
          <w:rFonts w:ascii="Arial Narrow" w:hAnsi="Arial Narrow" w:cs="Arial"/>
        </w:rPr>
        <w:t>estudiantes de nuevo ingreso deficiencias en el dominio de</w:t>
      </w:r>
      <w:r>
        <w:rPr>
          <w:rFonts w:ascii="Arial Narrow" w:hAnsi="Arial Narrow" w:cs="Arial"/>
        </w:rPr>
        <w:t xml:space="preserve">l idioma inglés. </w:t>
      </w:r>
      <w:r w:rsidRPr="00E8186C">
        <w:rPr>
          <w:rFonts w:ascii="Arial Narrow" w:hAnsi="Arial Narrow" w:cs="Arial"/>
        </w:rPr>
        <w:t>Cada semestre, antes de comenzar los estudios regulares</w:t>
      </w:r>
      <w:r>
        <w:rPr>
          <w:rFonts w:ascii="Arial Narrow" w:hAnsi="Arial Narrow" w:cs="Arial"/>
        </w:rPr>
        <w:t>,</w:t>
      </w:r>
      <w:r w:rsidRPr="00E8186C">
        <w:rPr>
          <w:rFonts w:ascii="Arial Narrow" w:hAnsi="Arial Narrow" w:cs="Arial"/>
        </w:rPr>
        <w:t xml:space="preserve"> se ofrecen cursos de inducción a los alumnos de nuevo ingreso </w:t>
      </w:r>
      <w:r>
        <w:rPr>
          <w:rFonts w:ascii="Arial Narrow" w:hAnsi="Arial Narrow" w:cs="Arial"/>
        </w:rPr>
        <w:t xml:space="preserve">con el objetivo de </w:t>
      </w:r>
      <w:r w:rsidRPr="00E8186C">
        <w:rPr>
          <w:rFonts w:ascii="Arial Narrow" w:hAnsi="Arial Narrow" w:cs="Arial"/>
        </w:rPr>
        <w:t>da</w:t>
      </w:r>
      <w:r>
        <w:rPr>
          <w:rFonts w:ascii="Arial Narrow" w:hAnsi="Arial Narrow" w:cs="Arial"/>
        </w:rPr>
        <w:t>r</w:t>
      </w:r>
      <w:r w:rsidRPr="00E8186C">
        <w:rPr>
          <w:rFonts w:ascii="Arial Narrow" w:hAnsi="Arial Narrow" w:cs="Arial"/>
        </w:rPr>
        <w:t xml:space="preserve"> a conocer los programas encaminados al apoyo de su desarrollo integral</w:t>
      </w:r>
      <w:r w:rsidR="005F65FC">
        <w:rPr>
          <w:rFonts w:ascii="Arial Narrow" w:hAnsi="Arial Narrow" w:cs="Arial"/>
        </w:rPr>
        <w:t>,</w:t>
      </w:r>
      <w:r w:rsidRPr="00E8186C">
        <w:rPr>
          <w:rFonts w:ascii="Arial Narrow" w:hAnsi="Arial Narrow" w:cs="Arial"/>
        </w:rPr>
        <w:t xml:space="preserve"> a los que pueden acceder a lo largo de su proceso</w:t>
      </w:r>
      <w:r>
        <w:rPr>
          <w:rFonts w:ascii="Arial Narrow" w:hAnsi="Arial Narrow" w:cs="Arial"/>
        </w:rPr>
        <w:t xml:space="preserve"> formativo</w:t>
      </w:r>
      <w:r w:rsidRPr="00E8186C">
        <w:rPr>
          <w:rFonts w:ascii="Arial Narrow" w:hAnsi="Arial Narrow" w:cs="Arial"/>
        </w:rPr>
        <w:t>.</w:t>
      </w:r>
      <w:r w:rsidR="00377D20">
        <w:rPr>
          <w:rFonts w:ascii="Arial Narrow" w:hAnsi="Arial Narrow" w:cs="Arial"/>
        </w:rPr>
        <w:t xml:space="preserve"> Derivado de la necesidad detectada en estudiantes</w:t>
      </w:r>
      <w:r w:rsidR="005F65FC">
        <w:rPr>
          <w:rFonts w:ascii="Arial Narrow" w:hAnsi="Arial Narrow" w:cs="Arial"/>
        </w:rPr>
        <w:t>,</w:t>
      </w:r>
      <w:r w:rsidR="00377D20">
        <w:rPr>
          <w:rFonts w:ascii="Arial Narrow" w:hAnsi="Arial Narrow" w:cs="Arial"/>
        </w:rPr>
        <w:t xml:space="preserve"> padres y madres de familia</w:t>
      </w:r>
      <w:r w:rsidR="005F65FC">
        <w:rPr>
          <w:rFonts w:ascii="Arial Narrow" w:hAnsi="Arial Narrow" w:cs="Arial"/>
        </w:rPr>
        <w:t>,</w:t>
      </w:r>
      <w:r w:rsidR="00377D20">
        <w:rPr>
          <w:rFonts w:ascii="Arial Narrow" w:hAnsi="Arial Narrow" w:cs="Arial"/>
        </w:rPr>
        <w:t xml:space="preserve"> y en apoyo a la deserción estudiantil, el CU está por concluir la </w:t>
      </w:r>
      <w:r w:rsidR="005F65FC">
        <w:rPr>
          <w:rFonts w:ascii="Arial Narrow" w:hAnsi="Arial Narrow" w:cs="Arial"/>
        </w:rPr>
        <w:t>estancia i</w:t>
      </w:r>
      <w:r w:rsidR="00377D20">
        <w:rPr>
          <w:rFonts w:ascii="Arial Narrow" w:hAnsi="Arial Narrow" w:cs="Arial"/>
        </w:rPr>
        <w:t>nfantil, diseñada para atender 90 niños en sus dos turnos</w:t>
      </w:r>
      <w:r w:rsidR="005F65FC">
        <w:rPr>
          <w:rFonts w:ascii="Arial Narrow" w:hAnsi="Arial Narrow" w:cs="Arial"/>
        </w:rPr>
        <w:t>;</w:t>
      </w:r>
      <w:r w:rsidR="00377D20">
        <w:rPr>
          <w:rFonts w:ascii="Arial Narrow" w:hAnsi="Arial Narrow" w:cs="Arial"/>
        </w:rPr>
        <w:t xml:space="preserve"> sin embargo, se requiere equipar las diferentes áreas y realizar el pago de honorarios para el personal a fin de comenzar a operar en marzo de 2018.</w:t>
      </w:r>
    </w:p>
    <w:p w14:paraId="12054D68" w14:textId="5EBB90A8" w:rsidR="005B6F81" w:rsidRDefault="005B6F81" w:rsidP="009302AC">
      <w:pPr>
        <w:spacing w:after="0" w:line="20" w:lineRule="atLeast"/>
        <w:ind w:firstLine="708"/>
        <w:jc w:val="both"/>
        <w:rPr>
          <w:rFonts w:ascii="Arial Narrow" w:eastAsia="Times New Roman" w:hAnsi="Arial Narrow" w:cs="Arial"/>
          <w:color w:val="000000"/>
          <w:lang w:val="es-ES" w:eastAsia="es-MX"/>
        </w:rPr>
      </w:pPr>
      <w:r w:rsidRPr="00E8186C">
        <w:rPr>
          <w:rFonts w:ascii="Arial Narrow" w:eastAsia="Times New Roman" w:hAnsi="Arial Narrow" w:cs="Arial"/>
          <w:color w:val="000000"/>
          <w:lang w:val="es-ES" w:eastAsia="es-MX"/>
        </w:rPr>
        <w:t xml:space="preserve">El CUCS </w:t>
      </w:r>
      <w:r w:rsidR="00866122">
        <w:rPr>
          <w:rFonts w:ascii="Arial Narrow" w:eastAsia="Times New Roman" w:hAnsi="Arial Narrow" w:cs="Arial"/>
          <w:color w:val="000000"/>
          <w:lang w:val="es-ES" w:eastAsia="es-MX"/>
        </w:rPr>
        <w:t>organiza</w:t>
      </w:r>
      <w:r w:rsidRPr="00E8186C">
        <w:rPr>
          <w:rFonts w:ascii="Arial Narrow" w:eastAsia="Times New Roman" w:hAnsi="Arial Narrow" w:cs="Arial"/>
          <w:color w:val="000000"/>
          <w:lang w:val="es-ES" w:eastAsia="es-MX"/>
        </w:rPr>
        <w:t xml:space="preserve"> diversos talleres de formación cultural y artística</w:t>
      </w:r>
      <w:r>
        <w:rPr>
          <w:rFonts w:ascii="Arial Narrow" w:eastAsia="Times New Roman" w:hAnsi="Arial Narrow" w:cs="Arial"/>
          <w:color w:val="000000"/>
          <w:lang w:val="es-ES" w:eastAsia="es-MX"/>
        </w:rPr>
        <w:t>. Así,</w:t>
      </w:r>
      <w:r w:rsidRPr="00E8186C">
        <w:rPr>
          <w:rFonts w:ascii="Arial Narrow" w:eastAsia="Times New Roman" w:hAnsi="Arial Narrow" w:cs="Arial"/>
          <w:color w:val="000000"/>
          <w:lang w:val="es-ES" w:eastAsia="es-MX"/>
        </w:rPr>
        <w:t xml:space="preserve"> en</w:t>
      </w:r>
      <w:r>
        <w:rPr>
          <w:rFonts w:ascii="Arial Narrow" w:eastAsia="Times New Roman" w:hAnsi="Arial Narrow" w:cs="Arial"/>
          <w:color w:val="000000"/>
          <w:lang w:val="es-ES" w:eastAsia="es-MX"/>
        </w:rPr>
        <w:t xml:space="preserve"> el </w:t>
      </w:r>
      <w:r w:rsidRPr="00E8186C">
        <w:rPr>
          <w:rFonts w:ascii="Arial Narrow" w:eastAsia="Times New Roman" w:hAnsi="Arial Narrow" w:cs="Arial"/>
          <w:color w:val="000000"/>
          <w:lang w:val="es-ES" w:eastAsia="es-MX"/>
        </w:rPr>
        <w:t>2016 se llevaron a cabo los talleres de danza aérea</w:t>
      </w:r>
      <w:r>
        <w:rPr>
          <w:rFonts w:ascii="Arial Narrow" w:eastAsia="Times New Roman" w:hAnsi="Arial Narrow" w:cs="Arial"/>
          <w:color w:val="000000"/>
          <w:lang w:val="es-ES" w:eastAsia="es-MX"/>
        </w:rPr>
        <w:t xml:space="preserve"> y</w:t>
      </w:r>
      <w:r w:rsidRPr="00E8186C">
        <w:rPr>
          <w:rFonts w:ascii="Arial Narrow" w:eastAsia="Times New Roman" w:hAnsi="Arial Narrow" w:cs="Arial"/>
          <w:color w:val="000000"/>
          <w:lang w:val="es-ES" w:eastAsia="es-MX"/>
        </w:rPr>
        <w:t xml:space="preserve"> contemporánea, ritmos latinos, guitarra, expresión literaria, poesía, fotografía, pintura, dibujo y teatro, </w:t>
      </w:r>
      <w:r>
        <w:rPr>
          <w:rFonts w:ascii="Arial Narrow" w:eastAsia="Times New Roman" w:hAnsi="Arial Narrow" w:cs="Arial"/>
          <w:color w:val="000000"/>
          <w:lang w:val="es-ES" w:eastAsia="es-MX"/>
        </w:rPr>
        <w:t xml:space="preserve">que </w:t>
      </w:r>
      <w:r w:rsidRPr="00E8186C">
        <w:rPr>
          <w:rFonts w:ascii="Arial Narrow" w:eastAsia="Times New Roman" w:hAnsi="Arial Narrow" w:cs="Arial"/>
          <w:color w:val="000000"/>
          <w:lang w:val="es-ES" w:eastAsia="es-MX"/>
        </w:rPr>
        <w:t>tuvieron una importante cantidad de participantes. Además</w:t>
      </w:r>
      <w:r>
        <w:rPr>
          <w:rFonts w:ascii="Arial Narrow" w:eastAsia="Times New Roman" w:hAnsi="Arial Narrow" w:cs="Arial"/>
          <w:color w:val="000000"/>
          <w:lang w:val="es-ES" w:eastAsia="es-MX"/>
        </w:rPr>
        <w:t>,</w:t>
      </w:r>
      <w:r w:rsidRPr="00E8186C">
        <w:rPr>
          <w:rFonts w:ascii="Arial Narrow" w:eastAsia="Times New Roman" w:hAnsi="Arial Narrow" w:cs="Arial"/>
          <w:color w:val="000000"/>
          <w:lang w:val="es-ES" w:eastAsia="es-MX"/>
        </w:rPr>
        <w:t xml:space="preserve"> se </w:t>
      </w:r>
      <w:r>
        <w:rPr>
          <w:rFonts w:ascii="Arial Narrow" w:eastAsia="Times New Roman" w:hAnsi="Arial Narrow" w:cs="Arial"/>
          <w:color w:val="000000"/>
          <w:lang w:val="es-ES" w:eastAsia="es-MX"/>
        </w:rPr>
        <w:t xml:space="preserve">ha realizado </w:t>
      </w:r>
      <w:r w:rsidRPr="00E8186C">
        <w:rPr>
          <w:rFonts w:ascii="Arial Narrow" w:eastAsia="Times New Roman" w:hAnsi="Arial Narrow" w:cs="Arial"/>
          <w:color w:val="000000"/>
          <w:lang w:val="es-ES" w:eastAsia="es-MX"/>
        </w:rPr>
        <w:t xml:space="preserve">el programa </w:t>
      </w:r>
      <w:proofErr w:type="spellStart"/>
      <w:r w:rsidRPr="00E8186C">
        <w:rPr>
          <w:rFonts w:ascii="Arial Narrow" w:eastAsia="Times New Roman" w:hAnsi="Arial Narrow" w:cs="Arial"/>
          <w:color w:val="000000"/>
          <w:lang w:val="es-ES" w:eastAsia="es-MX"/>
        </w:rPr>
        <w:t>EmprenCUCS</w:t>
      </w:r>
      <w:proofErr w:type="spellEnd"/>
      <w:r w:rsidRPr="00E8186C">
        <w:rPr>
          <w:rFonts w:ascii="Arial Narrow" w:eastAsia="Times New Roman" w:hAnsi="Arial Narrow" w:cs="Arial"/>
          <w:color w:val="000000"/>
          <w:lang w:val="es-ES" w:eastAsia="es-MX"/>
        </w:rPr>
        <w:t>,</w:t>
      </w:r>
      <w:r>
        <w:rPr>
          <w:rFonts w:ascii="Arial Narrow" w:eastAsia="Times New Roman" w:hAnsi="Arial Narrow" w:cs="Arial"/>
          <w:color w:val="000000"/>
          <w:lang w:val="es-ES" w:eastAsia="es-MX"/>
        </w:rPr>
        <w:t xml:space="preserve"> el cual a través de sus jornadas promueve acciones encaminadas al emprendimiento, divul</w:t>
      </w:r>
      <w:r w:rsidR="00A53422">
        <w:rPr>
          <w:rFonts w:ascii="Arial Narrow" w:eastAsia="Times New Roman" w:hAnsi="Arial Narrow" w:cs="Arial"/>
          <w:color w:val="000000"/>
          <w:lang w:val="es-ES" w:eastAsia="es-MX"/>
        </w:rPr>
        <w:t>gando información sobre el tema, y</w:t>
      </w:r>
      <w:r>
        <w:rPr>
          <w:rFonts w:ascii="Arial Narrow" w:eastAsia="Times New Roman" w:hAnsi="Arial Narrow" w:cs="Arial"/>
          <w:color w:val="000000"/>
          <w:lang w:val="es-ES" w:eastAsia="es-MX"/>
        </w:rPr>
        <w:t xml:space="preserve"> brindando herramientas y conocimientos necesarios para desarrollar proyectos propios y crear una red de emprendedores dentro del centro.</w:t>
      </w:r>
    </w:p>
    <w:p w14:paraId="7077445A" w14:textId="63AF4E67" w:rsidR="005B6F81" w:rsidRPr="001A0F98" w:rsidRDefault="005B6F81" w:rsidP="009302AC">
      <w:pPr>
        <w:spacing w:after="0" w:line="20" w:lineRule="atLeast"/>
        <w:ind w:firstLine="708"/>
        <w:jc w:val="both"/>
        <w:rPr>
          <w:rFonts w:ascii="Arial Narrow" w:eastAsia="Times New Roman" w:hAnsi="Arial Narrow" w:cs="Arial"/>
          <w:color w:val="000000"/>
          <w:lang w:val="es-ES" w:eastAsia="es-MX"/>
        </w:rPr>
      </w:pPr>
      <w:r>
        <w:rPr>
          <w:rFonts w:ascii="Arial Narrow" w:eastAsia="Times New Roman" w:hAnsi="Arial Narrow" w:cs="Arial"/>
          <w:color w:val="000000"/>
          <w:lang w:val="es-ES" w:eastAsia="es-MX"/>
        </w:rPr>
        <w:t xml:space="preserve">El modelo educativo promueve la formación integral con énfasis en temáticas como el desarrollo sustentable y el actuar como un ente socialmente responsable, fundamentado en valores éticos y el compromiso social a través de las competencias adquiridas y de las propias acciones que el </w:t>
      </w:r>
      <w:r w:rsidR="00A53422">
        <w:rPr>
          <w:rFonts w:ascii="Arial Narrow" w:eastAsia="Times New Roman" w:hAnsi="Arial Narrow" w:cs="Arial"/>
          <w:color w:val="000000"/>
          <w:lang w:val="es-ES" w:eastAsia="es-MX"/>
        </w:rPr>
        <w:t>c</w:t>
      </w:r>
      <w:r>
        <w:rPr>
          <w:rFonts w:ascii="Arial Narrow" w:eastAsia="Times New Roman" w:hAnsi="Arial Narrow" w:cs="Arial"/>
          <w:color w:val="000000"/>
          <w:lang w:val="es-ES" w:eastAsia="es-MX"/>
        </w:rPr>
        <w:t>entro realiza en esta materia</w:t>
      </w:r>
      <w:r w:rsidR="00A53422">
        <w:rPr>
          <w:rFonts w:ascii="Arial Narrow" w:eastAsia="Times New Roman" w:hAnsi="Arial Narrow" w:cs="Arial"/>
          <w:color w:val="000000"/>
          <w:lang w:val="es-ES" w:eastAsia="es-MX"/>
        </w:rPr>
        <w:t>,</w:t>
      </w:r>
      <w:r>
        <w:rPr>
          <w:rFonts w:ascii="Arial Narrow" w:eastAsia="Times New Roman" w:hAnsi="Arial Narrow" w:cs="Arial"/>
          <w:color w:val="000000"/>
          <w:lang w:val="es-ES" w:eastAsia="es-MX"/>
        </w:rPr>
        <w:t xml:space="preserve"> y por las que ha sido reconocido</w:t>
      </w:r>
      <w:r w:rsidR="00A53422">
        <w:rPr>
          <w:rFonts w:ascii="Arial Narrow" w:eastAsia="Times New Roman" w:hAnsi="Arial Narrow" w:cs="Arial"/>
          <w:color w:val="000000"/>
          <w:lang w:val="es-ES" w:eastAsia="es-MX"/>
        </w:rPr>
        <w:t>,</w:t>
      </w:r>
      <w:r>
        <w:rPr>
          <w:rFonts w:ascii="Arial Narrow" w:eastAsia="Times New Roman" w:hAnsi="Arial Narrow" w:cs="Arial"/>
          <w:color w:val="000000"/>
          <w:lang w:val="es-ES" w:eastAsia="es-MX"/>
        </w:rPr>
        <w:t xml:space="preserve"> al ser el primero </w:t>
      </w:r>
      <w:r w:rsidRPr="00735353">
        <w:rPr>
          <w:rFonts w:ascii="Arial Narrow" w:eastAsia="Times New Roman" w:hAnsi="Arial Narrow" w:cs="Arial"/>
          <w:color w:val="000000"/>
          <w:lang w:val="es-ES" w:eastAsia="es-MX"/>
        </w:rPr>
        <w:t xml:space="preserve">de la </w:t>
      </w:r>
      <w:r w:rsidR="00A53422" w:rsidRPr="00735353">
        <w:rPr>
          <w:rFonts w:ascii="Arial Narrow" w:eastAsia="Times New Roman" w:hAnsi="Arial Narrow" w:cs="Arial"/>
          <w:color w:val="000000"/>
          <w:lang w:val="es-ES" w:eastAsia="es-MX"/>
        </w:rPr>
        <w:t xml:space="preserve">red universitaria </w:t>
      </w:r>
      <w:r w:rsidRPr="00735353">
        <w:rPr>
          <w:rFonts w:ascii="Arial Narrow" w:eastAsia="Times New Roman" w:hAnsi="Arial Narrow" w:cs="Arial"/>
          <w:color w:val="000000"/>
          <w:lang w:val="es-ES" w:eastAsia="es-MX"/>
        </w:rPr>
        <w:t>que trabaja en la puesta en marcha de la Norma Internacional ISO 14001 versión 2015</w:t>
      </w:r>
      <w:r>
        <w:rPr>
          <w:rFonts w:ascii="Arial Narrow" w:eastAsia="Times New Roman" w:hAnsi="Arial Narrow" w:cs="Arial"/>
          <w:color w:val="000000"/>
          <w:lang w:val="es-ES" w:eastAsia="es-MX"/>
        </w:rPr>
        <w:t xml:space="preserve">. Con el objeto de continuar con las acciones que promuevan la sustentabilidad en el </w:t>
      </w:r>
      <w:r w:rsidR="00A53422">
        <w:rPr>
          <w:rFonts w:ascii="Arial Narrow" w:eastAsia="Times New Roman" w:hAnsi="Arial Narrow" w:cs="Arial"/>
          <w:color w:val="000000"/>
          <w:lang w:val="es-ES" w:eastAsia="es-MX"/>
        </w:rPr>
        <w:t>c</w:t>
      </w:r>
      <w:r>
        <w:rPr>
          <w:rFonts w:ascii="Arial Narrow" w:eastAsia="Times New Roman" w:hAnsi="Arial Narrow" w:cs="Arial"/>
          <w:color w:val="000000"/>
          <w:lang w:val="es-ES" w:eastAsia="es-MX"/>
        </w:rPr>
        <w:t>entro</w:t>
      </w:r>
      <w:r w:rsidR="0075027E">
        <w:rPr>
          <w:rFonts w:ascii="Arial Narrow" w:eastAsia="Times New Roman" w:hAnsi="Arial Narrow" w:cs="Arial"/>
          <w:color w:val="000000"/>
          <w:lang w:val="es-ES" w:eastAsia="es-MX"/>
        </w:rPr>
        <w:t>,</w:t>
      </w:r>
      <w:r>
        <w:rPr>
          <w:rFonts w:ascii="Arial Narrow" w:eastAsia="Times New Roman" w:hAnsi="Arial Narrow" w:cs="Arial"/>
          <w:color w:val="000000"/>
          <w:lang w:val="es-ES" w:eastAsia="es-MX"/>
        </w:rPr>
        <w:t xml:space="preserve"> se requiere terminar la instalación de</w:t>
      </w:r>
      <w:r w:rsidR="0029607A">
        <w:rPr>
          <w:rFonts w:ascii="Arial Narrow" w:eastAsia="Times New Roman" w:hAnsi="Arial Narrow" w:cs="Arial"/>
          <w:color w:val="000000"/>
          <w:lang w:val="es-ES" w:eastAsia="es-MX"/>
        </w:rPr>
        <w:t xml:space="preserve"> la luminaria </w:t>
      </w:r>
      <w:r w:rsidR="00A53422">
        <w:rPr>
          <w:rFonts w:ascii="Arial Narrow" w:eastAsia="Times New Roman" w:hAnsi="Arial Narrow" w:cs="Arial"/>
          <w:color w:val="000000"/>
          <w:lang w:val="es-ES" w:eastAsia="es-MX"/>
        </w:rPr>
        <w:t>LED</w:t>
      </w:r>
      <w:r w:rsidR="0075027E">
        <w:rPr>
          <w:rFonts w:ascii="Arial Narrow" w:eastAsia="Times New Roman" w:hAnsi="Arial Narrow" w:cs="Arial"/>
          <w:color w:val="000000"/>
          <w:lang w:val="es-ES" w:eastAsia="es-MX"/>
        </w:rPr>
        <w:t xml:space="preserve">, </w:t>
      </w:r>
      <w:r w:rsidR="0075027E">
        <w:rPr>
          <w:rFonts w:ascii="Arial Narrow" w:eastAsia="Times New Roman" w:hAnsi="Arial Narrow" w:cs="Arial"/>
          <w:color w:val="000000"/>
          <w:lang w:val="es-ES" w:eastAsia="es-MX"/>
        </w:rPr>
        <w:lastRenderedPageBreak/>
        <w:t>así como la aplicación de</w:t>
      </w:r>
      <w:r w:rsidR="00A53422">
        <w:rPr>
          <w:rFonts w:ascii="Arial Narrow" w:eastAsia="Times New Roman" w:hAnsi="Arial Narrow" w:cs="Arial"/>
          <w:color w:val="000000"/>
          <w:lang w:val="es-ES" w:eastAsia="es-MX"/>
        </w:rPr>
        <w:t xml:space="preserve"> paneles solares;</w:t>
      </w:r>
      <w:r>
        <w:rPr>
          <w:rFonts w:ascii="Arial Narrow" w:eastAsia="Times New Roman" w:hAnsi="Arial Narrow" w:cs="Arial"/>
          <w:color w:val="000000"/>
          <w:lang w:val="es-ES" w:eastAsia="es-MX"/>
        </w:rPr>
        <w:t xml:space="preserve"> </w:t>
      </w:r>
      <w:r w:rsidR="0029607A">
        <w:rPr>
          <w:rFonts w:ascii="Arial Narrow" w:eastAsia="Times New Roman" w:hAnsi="Arial Narrow" w:cs="Arial"/>
          <w:color w:val="000000"/>
          <w:lang w:val="es-ES" w:eastAsia="es-MX"/>
        </w:rPr>
        <w:t>est</w:t>
      </w:r>
      <w:r w:rsidR="00A53422">
        <w:rPr>
          <w:rFonts w:ascii="Arial Narrow" w:eastAsia="Times New Roman" w:hAnsi="Arial Narrow" w:cs="Arial"/>
          <w:color w:val="000000"/>
          <w:lang w:val="es-ES" w:eastAsia="es-MX"/>
        </w:rPr>
        <w:t>o</w:t>
      </w:r>
      <w:r>
        <w:rPr>
          <w:rFonts w:ascii="Arial Narrow" w:eastAsia="Times New Roman" w:hAnsi="Arial Narrow" w:cs="Arial"/>
          <w:color w:val="000000"/>
          <w:lang w:val="es-ES" w:eastAsia="es-MX"/>
        </w:rPr>
        <w:t xml:space="preserve"> último suministrará energía principalmente al nuevo edificio de posgrado de Odontología, debido a la gran demanda energética que requieren los equipos especializados utilizados en la práctica</w:t>
      </w:r>
      <w:r w:rsidR="0029607A">
        <w:rPr>
          <w:rFonts w:ascii="Arial Narrow" w:eastAsia="Times New Roman" w:hAnsi="Arial Narrow" w:cs="Arial"/>
          <w:color w:val="000000"/>
          <w:lang w:val="es-ES" w:eastAsia="es-MX"/>
        </w:rPr>
        <w:t>.</w:t>
      </w:r>
    </w:p>
    <w:p w14:paraId="2A862C07" w14:textId="26F65359" w:rsidR="005B6F81" w:rsidRPr="00E8186C" w:rsidRDefault="00A53422" w:rsidP="00377D20">
      <w:pPr>
        <w:spacing w:after="0" w:line="20" w:lineRule="atLeast"/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</w:t>
      </w:r>
      <w:r w:rsidR="005B6F81" w:rsidRPr="00E8186C">
        <w:rPr>
          <w:rFonts w:ascii="Arial Narrow" w:hAnsi="Arial Narrow" w:cs="Arial"/>
        </w:rPr>
        <w:t xml:space="preserve">l CUCS es el único </w:t>
      </w:r>
      <w:r>
        <w:rPr>
          <w:rFonts w:ascii="Arial Narrow" w:hAnsi="Arial Narrow" w:cs="Arial"/>
        </w:rPr>
        <w:t>c</w:t>
      </w:r>
      <w:r w:rsidRPr="00E8186C">
        <w:rPr>
          <w:rFonts w:ascii="Arial Narrow" w:hAnsi="Arial Narrow" w:cs="Arial"/>
        </w:rPr>
        <w:t xml:space="preserve">entro de la red universitaria </w:t>
      </w:r>
      <w:r w:rsidR="005B6F81" w:rsidRPr="00E8186C">
        <w:rPr>
          <w:rFonts w:ascii="Arial Narrow" w:hAnsi="Arial Narrow" w:cs="Arial"/>
        </w:rPr>
        <w:t xml:space="preserve">que </w:t>
      </w:r>
      <w:r w:rsidR="005B6F81">
        <w:rPr>
          <w:rFonts w:ascii="Arial Narrow" w:hAnsi="Arial Narrow" w:cs="Arial"/>
        </w:rPr>
        <w:t>ofrece</w:t>
      </w:r>
      <w:r w:rsidR="005B6F81" w:rsidRPr="00E8186C">
        <w:rPr>
          <w:rFonts w:ascii="Arial Narrow" w:hAnsi="Arial Narrow" w:cs="Arial"/>
        </w:rPr>
        <w:t xml:space="preserve"> el Programa de Atención a Alumnos en Situación de Rezago Escolar (</w:t>
      </w:r>
      <w:proofErr w:type="spellStart"/>
      <w:r w:rsidR="005B6F81" w:rsidRPr="00E8186C">
        <w:rPr>
          <w:rFonts w:ascii="Arial Narrow" w:hAnsi="Arial Narrow" w:cs="Arial"/>
        </w:rPr>
        <w:t>P</w:t>
      </w:r>
      <w:r w:rsidRPr="00E8186C">
        <w:rPr>
          <w:rFonts w:ascii="Arial Narrow" w:hAnsi="Arial Narrow" w:cs="Arial"/>
        </w:rPr>
        <w:t>roalumnos</w:t>
      </w:r>
      <w:proofErr w:type="spellEnd"/>
      <w:r w:rsidR="005B6F81" w:rsidRPr="00E8186C">
        <w:rPr>
          <w:rFonts w:ascii="Arial Narrow" w:hAnsi="Arial Narrow" w:cs="Arial"/>
        </w:rPr>
        <w:t>)</w:t>
      </w:r>
      <w:r w:rsidR="005B6F81">
        <w:rPr>
          <w:rFonts w:ascii="Arial Narrow" w:hAnsi="Arial Narrow" w:cs="Arial"/>
        </w:rPr>
        <w:t>,</w:t>
      </w:r>
      <w:r w:rsidR="005B6F81" w:rsidRPr="00E8186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el cual</w:t>
      </w:r>
      <w:r w:rsidR="005B6F81" w:rsidRPr="00E8186C">
        <w:rPr>
          <w:rFonts w:ascii="Arial Narrow" w:hAnsi="Arial Narrow" w:cs="Arial"/>
        </w:rPr>
        <w:t xml:space="preserve"> brinda apoyo psicopedagógico a los alumnos que se encuentran en riesgo de fracaso escolar. </w:t>
      </w:r>
      <w:r w:rsidR="005B6F81">
        <w:rPr>
          <w:rFonts w:ascii="Arial Narrow" w:hAnsi="Arial Narrow" w:cs="Arial"/>
        </w:rPr>
        <w:t>De igual manera, i</w:t>
      </w:r>
      <w:r w:rsidR="005B6F81" w:rsidRPr="00E8186C">
        <w:rPr>
          <w:rFonts w:ascii="Arial Narrow" w:hAnsi="Arial Narrow" w:cs="Arial"/>
        </w:rPr>
        <w:t xml:space="preserve">nteresados por la salud de la comunidad universitaria, </w:t>
      </w:r>
      <w:r w:rsidR="005B6F81">
        <w:rPr>
          <w:rFonts w:ascii="Arial Narrow" w:hAnsi="Arial Narrow" w:cs="Arial"/>
        </w:rPr>
        <w:t>existe</w:t>
      </w:r>
      <w:r w:rsidR="005B6F81" w:rsidRPr="00E8186C">
        <w:rPr>
          <w:rFonts w:ascii="Arial Narrow" w:hAnsi="Arial Narrow" w:cs="Arial"/>
        </w:rPr>
        <w:t xml:space="preserve"> el programa CUCS Promotor de la Salud, </w:t>
      </w:r>
      <w:r w:rsidR="005B6F81">
        <w:rPr>
          <w:rFonts w:ascii="Arial Narrow" w:hAnsi="Arial Narrow" w:cs="Arial"/>
        </w:rPr>
        <w:t>que tiene como objetivo</w:t>
      </w:r>
      <w:r w:rsidR="005B6F81" w:rsidRPr="00E8186C">
        <w:rPr>
          <w:rFonts w:ascii="Arial Narrow" w:hAnsi="Arial Narrow" w:cs="Arial"/>
        </w:rPr>
        <w:t xml:space="preserve"> fomenta</w:t>
      </w:r>
      <w:r w:rsidR="005B6F81">
        <w:rPr>
          <w:rFonts w:ascii="Arial Narrow" w:hAnsi="Arial Narrow" w:cs="Arial"/>
        </w:rPr>
        <w:t>r</w:t>
      </w:r>
      <w:r w:rsidR="005B6F81" w:rsidRPr="00E8186C">
        <w:rPr>
          <w:rFonts w:ascii="Arial Narrow" w:hAnsi="Arial Narrow" w:cs="Arial"/>
        </w:rPr>
        <w:t xml:space="preserve"> la adopción de estilos de vida saludables, llevado a cabo </w:t>
      </w:r>
      <w:r w:rsidR="005B6F81">
        <w:rPr>
          <w:rFonts w:ascii="Arial Narrow" w:hAnsi="Arial Narrow" w:cs="Arial"/>
        </w:rPr>
        <w:t xml:space="preserve">por </w:t>
      </w:r>
      <w:r w:rsidR="005B6F81" w:rsidRPr="00E8186C">
        <w:rPr>
          <w:rFonts w:ascii="Arial Narrow" w:hAnsi="Arial Narrow" w:cs="Arial"/>
        </w:rPr>
        <w:t>los siguientes programas: CUCS 100</w:t>
      </w:r>
      <w:r w:rsidR="005B6F81">
        <w:rPr>
          <w:rFonts w:ascii="Arial Narrow" w:hAnsi="Arial Narrow" w:cs="Arial"/>
        </w:rPr>
        <w:t xml:space="preserve"> </w:t>
      </w:r>
      <w:r w:rsidR="005B6F81" w:rsidRPr="00E8186C">
        <w:rPr>
          <w:rFonts w:ascii="Arial Narrow" w:hAnsi="Arial Narrow" w:cs="Arial"/>
        </w:rPr>
        <w:t>% libre de humo de tabaco, Programa CUCS limpio y digno, Programa de actividad física y salud, Programa de nutrición y salud</w:t>
      </w:r>
      <w:r w:rsidR="005B6F81">
        <w:rPr>
          <w:rFonts w:ascii="Arial Narrow" w:hAnsi="Arial Narrow" w:cs="Arial"/>
        </w:rPr>
        <w:t xml:space="preserve">, </w:t>
      </w:r>
      <w:proofErr w:type="spellStart"/>
      <w:r w:rsidR="005B6F81">
        <w:rPr>
          <w:rFonts w:ascii="Arial Narrow" w:hAnsi="Arial Narrow" w:cs="Arial"/>
        </w:rPr>
        <w:t>PrevenCU</w:t>
      </w:r>
      <w:r w:rsidR="00667409">
        <w:rPr>
          <w:rFonts w:ascii="Arial Narrow" w:hAnsi="Arial Narrow" w:cs="Arial"/>
        </w:rPr>
        <w:t>C</w:t>
      </w:r>
      <w:r w:rsidR="005B6F81">
        <w:rPr>
          <w:rFonts w:ascii="Arial Narrow" w:hAnsi="Arial Narrow" w:cs="Arial"/>
        </w:rPr>
        <w:t>S</w:t>
      </w:r>
      <w:proofErr w:type="spellEnd"/>
      <w:r w:rsidR="00667409">
        <w:rPr>
          <w:rFonts w:ascii="Arial Narrow" w:hAnsi="Arial Narrow" w:cs="Arial"/>
        </w:rPr>
        <w:t xml:space="preserve">, y </w:t>
      </w:r>
      <w:r w:rsidR="005B6F81" w:rsidRPr="00E8186C">
        <w:rPr>
          <w:rFonts w:ascii="Arial Narrow" w:hAnsi="Arial Narrow" w:cs="Arial"/>
        </w:rPr>
        <w:t xml:space="preserve">Programa sexualidad y salud. Todas estas iniciativas se ven mermadas debido al escaso presupuesto dirigido </w:t>
      </w:r>
      <w:r w:rsidR="005B6F81">
        <w:rPr>
          <w:rFonts w:ascii="Arial Narrow" w:hAnsi="Arial Narrow" w:cs="Arial"/>
        </w:rPr>
        <w:t>p</w:t>
      </w:r>
      <w:r w:rsidR="005B6F81" w:rsidRPr="00E8186C">
        <w:rPr>
          <w:rFonts w:ascii="Arial Narrow" w:hAnsi="Arial Narrow" w:cs="Arial"/>
        </w:rPr>
        <w:t>a</w:t>
      </w:r>
      <w:r w:rsidR="005B6F81">
        <w:rPr>
          <w:rFonts w:ascii="Arial Narrow" w:hAnsi="Arial Narrow" w:cs="Arial"/>
        </w:rPr>
        <w:t>ra</w:t>
      </w:r>
      <w:r w:rsidR="005B6F81" w:rsidRPr="00E8186C">
        <w:rPr>
          <w:rFonts w:ascii="Arial Narrow" w:hAnsi="Arial Narrow" w:cs="Arial"/>
        </w:rPr>
        <w:t xml:space="preserve"> su funcionamiento.</w:t>
      </w:r>
    </w:p>
    <w:p w14:paraId="7853E1C8" w14:textId="77777777" w:rsidR="005B6F81" w:rsidRPr="00E8186C" w:rsidRDefault="005B6F81" w:rsidP="009302AC">
      <w:pPr>
        <w:spacing w:after="0" w:line="20" w:lineRule="atLeast"/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Existe</w:t>
      </w:r>
      <w:r w:rsidRPr="00E8186C">
        <w:rPr>
          <w:rFonts w:ascii="Arial Narrow" w:hAnsi="Arial Narrow" w:cs="Arial"/>
        </w:rPr>
        <w:t xml:space="preserve"> una plataforma digital que agiliza los trámites que se requieren para el proceso de titulación, registr</w:t>
      </w:r>
      <w:r>
        <w:rPr>
          <w:rFonts w:ascii="Arial Narrow" w:hAnsi="Arial Narrow" w:cs="Arial"/>
        </w:rPr>
        <w:t>o</w:t>
      </w:r>
      <w:r w:rsidRPr="00E8186C">
        <w:rPr>
          <w:rFonts w:ascii="Arial Narrow" w:hAnsi="Arial Narrow" w:cs="Arial"/>
        </w:rPr>
        <w:t xml:space="preserve"> del título y expedición de c</w:t>
      </w:r>
      <w:r>
        <w:rPr>
          <w:rFonts w:ascii="Arial Narrow" w:hAnsi="Arial Narrow" w:cs="Arial"/>
        </w:rPr>
        <w:t>é</w:t>
      </w:r>
      <w:r w:rsidRPr="00E8186C">
        <w:rPr>
          <w:rFonts w:ascii="Arial Narrow" w:hAnsi="Arial Narrow" w:cs="Arial"/>
        </w:rPr>
        <w:t>dulas.</w:t>
      </w:r>
    </w:p>
    <w:p w14:paraId="45099C4F" w14:textId="5DAECAB3" w:rsidR="00D77D77" w:rsidRDefault="005B6F81" w:rsidP="0047526E">
      <w:pPr>
        <w:spacing w:after="0" w:line="20" w:lineRule="atLeast"/>
        <w:ind w:firstLine="708"/>
        <w:jc w:val="both"/>
        <w:rPr>
          <w:rFonts w:ascii="Arial Narrow" w:hAnsi="Arial Narrow" w:cs="Arial"/>
        </w:rPr>
      </w:pPr>
      <w:r w:rsidRPr="00E8186C">
        <w:rPr>
          <w:rFonts w:ascii="Arial Narrow" w:hAnsi="Arial Narrow" w:cs="Arial"/>
        </w:rPr>
        <w:t xml:space="preserve">A pesar de la implementación de </w:t>
      </w:r>
      <w:r w:rsidR="0047526E">
        <w:rPr>
          <w:rFonts w:ascii="Arial Narrow" w:hAnsi="Arial Narrow" w:cs="Arial"/>
        </w:rPr>
        <w:t xml:space="preserve">programas lingüísticos, </w:t>
      </w:r>
      <w:r w:rsidRPr="00E8186C">
        <w:rPr>
          <w:rFonts w:ascii="Arial Narrow" w:hAnsi="Arial Narrow" w:cs="Arial"/>
        </w:rPr>
        <w:t xml:space="preserve">se detecta escaso dominio de un segundo idioma. </w:t>
      </w:r>
      <w:r>
        <w:rPr>
          <w:rFonts w:ascii="Arial Narrow" w:hAnsi="Arial Narrow" w:cs="Arial"/>
        </w:rPr>
        <w:t>También s</w:t>
      </w:r>
      <w:r w:rsidRPr="00E8186C">
        <w:rPr>
          <w:rFonts w:ascii="Arial Narrow" w:hAnsi="Arial Narrow" w:cs="Arial"/>
        </w:rPr>
        <w:t xml:space="preserve">e requiere fortalecer aún más la vinculación de los estudiantes en materia de investigación, </w:t>
      </w:r>
      <w:r>
        <w:rPr>
          <w:rFonts w:ascii="Arial Narrow" w:hAnsi="Arial Narrow" w:cs="Arial"/>
        </w:rPr>
        <w:t xml:space="preserve">al igual </w:t>
      </w:r>
      <w:r w:rsidR="00667409">
        <w:rPr>
          <w:rFonts w:ascii="Arial Narrow" w:hAnsi="Arial Narrow" w:cs="Arial"/>
        </w:rPr>
        <w:t>que</w:t>
      </w:r>
      <w:r w:rsidRPr="00E8186C">
        <w:rPr>
          <w:rFonts w:ascii="Arial Narrow" w:hAnsi="Arial Narrow" w:cs="Arial"/>
        </w:rPr>
        <w:t xml:space="preserve"> demanda</w:t>
      </w:r>
      <w:r>
        <w:rPr>
          <w:rFonts w:ascii="Arial Narrow" w:hAnsi="Arial Narrow" w:cs="Arial"/>
        </w:rPr>
        <w:t>r</w:t>
      </w:r>
      <w:r w:rsidRPr="00E8186C">
        <w:rPr>
          <w:rFonts w:ascii="Arial Narrow" w:hAnsi="Arial Narrow" w:cs="Arial"/>
        </w:rPr>
        <w:t xml:space="preserve"> acciones que faciliten el proceso de titulación y acort</w:t>
      </w:r>
      <w:r>
        <w:rPr>
          <w:rFonts w:ascii="Arial Narrow" w:hAnsi="Arial Narrow" w:cs="Arial"/>
        </w:rPr>
        <w:t>ar</w:t>
      </w:r>
      <w:r w:rsidRPr="00E8186C">
        <w:rPr>
          <w:rFonts w:ascii="Arial Narrow" w:hAnsi="Arial Narrow" w:cs="Arial"/>
        </w:rPr>
        <w:t xml:space="preserve"> el tiempo </w:t>
      </w:r>
      <w:r w:rsidR="00667409">
        <w:rPr>
          <w:rFonts w:ascii="Arial Narrow" w:hAnsi="Arial Narrow" w:cs="Arial"/>
        </w:rPr>
        <w:t>de este</w:t>
      </w:r>
      <w:r w:rsidRPr="00E8186C">
        <w:rPr>
          <w:rFonts w:ascii="Arial Narrow" w:hAnsi="Arial Narrow" w:cs="Arial"/>
        </w:rPr>
        <w:t xml:space="preserve">. </w:t>
      </w:r>
    </w:p>
    <w:p w14:paraId="4A7B2CC4" w14:textId="77777777" w:rsidR="00CF0781" w:rsidRDefault="00CF0781" w:rsidP="0047526E">
      <w:pPr>
        <w:spacing w:after="0" w:line="20" w:lineRule="atLeast"/>
        <w:ind w:firstLine="708"/>
        <w:jc w:val="both"/>
        <w:rPr>
          <w:rFonts w:ascii="Arial Narrow" w:hAnsi="Arial Narrow" w:cs="Arial"/>
        </w:rPr>
      </w:pPr>
    </w:p>
    <w:p w14:paraId="1CBE56D9" w14:textId="77777777" w:rsidR="005B6F81" w:rsidRPr="00E8186C" w:rsidRDefault="005B6F81" w:rsidP="005B6F81">
      <w:pPr>
        <w:spacing w:after="0" w:line="20" w:lineRule="atLeast"/>
        <w:jc w:val="both"/>
        <w:rPr>
          <w:rFonts w:ascii="Arial Narrow" w:hAnsi="Arial Narrow" w:cs="Arial"/>
          <w:b/>
        </w:rPr>
      </w:pPr>
      <w:r w:rsidRPr="00E8186C">
        <w:rPr>
          <w:rFonts w:ascii="Arial Narrow" w:hAnsi="Arial Narrow" w:cs="Arial"/>
          <w:b/>
        </w:rPr>
        <w:t>2.12 Análisis de la igualdad de género universitaria</w:t>
      </w:r>
    </w:p>
    <w:p w14:paraId="4D1675A2" w14:textId="43D8A9FB" w:rsidR="0025211B" w:rsidRPr="002C692E" w:rsidRDefault="005B6F81" w:rsidP="006E4F7E">
      <w:pPr>
        <w:spacing w:after="0" w:line="20" w:lineRule="atLeast"/>
        <w:jc w:val="both"/>
        <w:rPr>
          <w:rFonts w:ascii="Arial Narrow" w:hAnsi="Arial Narrow" w:cs="Arial"/>
        </w:rPr>
      </w:pPr>
      <w:r w:rsidRPr="00E8186C">
        <w:rPr>
          <w:rFonts w:ascii="Arial Narrow" w:hAnsi="Arial Narrow" w:cs="Arial"/>
        </w:rPr>
        <w:t xml:space="preserve">El CUCS ha realizado actividades que coadyuvan a la equidad de género, al actualizar algunos PE de </w:t>
      </w:r>
      <w:r>
        <w:rPr>
          <w:rFonts w:ascii="Arial Narrow" w:hAnsi="Arial Narrow" w:cs="Arial"/>
        </w:rPr>
        <w:t>l</w:t>
      </w:r>
      <w:r w:rsidRPr="00E8186C">
        <w:rPr>
          <w:rFonts w:ascii="Arial Narrow" w:hAnsi="Arial Narrow" w:cs="Arial"/>
        </w:rPr>
        <w:t xml:space="preserve">icenciatura y TSU, que incluyen asignaturas </w:t>
      </w:r>
      <w:r>
        <w:rPr>
          <w:rFonts w:ascii="Arial Narrow" w:hAnsi="Arial Narrow" w:cs="Arial"/>
        </w:rPr>
        <w:t>orientadas a</w:t>
      </w:r>
      <w:r w:rsidRPr="00E8186C">
        <w:rPr>
          <w:rFonts w:ascii="Arial Narrow" w:hAnsi="Arial Narrow" w:cs="Arial"/>
        </w:rPr>
        <w:t xml:space="preserve"> este tema. Durante el</w:t>
      </w:r>
      <w:r>
        <w:rPr>
          <w:rFonts w:ascii="Arial Narrow" w:hAnsi="Arial Narrow" w:cs="Arial"/>
        </w:rPr>
        <w:t xml:space="preserve"> año</w:t>
      </w:r>
      <w:r w:rsidRPr="00E8186C">
        <w:rPr>
          <w:rFonts w:ascii="Arial Narrow" w:hAnsi="Arial Narrow" w:cs="Arial"/>
        </w:rPr>
        <w:t xml:space="preserve"> 2016 se realizaron siete investigaciones cuyo tema fue la equidad de género, </w:t>
      </w:r>
      <w:r>
        <w:rPr>
          <w:rFonts w:ascii="Arial Narrow" w:hAnsi="Arial Narrow" w:cs="Arial"/>
        </w:rPr>
        <w:t>tres</w:t>
      </w:r>
      <w:r w:rsidRPr="00E8186C">
        <w:rPr>
          <w:rFonts w:ascii="Arial Narrow" w:hAnsi="Arial Narrow" w:cs="Arial"/>
        </w:rPr>
        <w:t xml:space="preserve"> de ellas enfocadas al estudio de la violencia en sus diferentes expresiones.</w:t>
      </w:r>
      <w:r w:rsidR="00444B75">
        <w:rPr>
          <w:rFonts w:ascii="Arial Narrow" w:hAnsi="Arial Narrow" w:cs="Arial"/>
        </w:rPr>
        <w:t xml:space="preserve"> </w:t>
      </w:r>
      <w:r w:rsidRPr="00E8186C">
        <w:rPr>
          <w:rFonts w:ascii="Arial Narrow" w:hAnsi="Arial Narrow" w:cs="Arial"/>
        </w:rPr>
        <w:t xml:space="preserve">Algunas acciones emprendidas para impulsar la equidad de género han sido: </w:t>
      </w:r>
      <w:r>
        <w:rPr>
          <w:rFonts w:ascii="Arial Narrow" w:hAnsi="Arial Narrow" w:cs="Arial"/>
        </w:rPr>
        <w:t>i</w:t>
      </w:r>
      <w:r w:rsidRPr="00E8186C">
        <w:rPr>
          <w:rFonts w:ascii="Arial Narrow" w:hAnsi="Arial Narrow" w:cs="Arial"/>
        </w:rPr>
        <w:t xml:space="preserve">nclusión de la igualdad de género en los planes de estudio, </w:t>
      </w:r>
      <w:r>
        <w:rPr>
          <w:rFonts w:ascii="Arial Narrow" w:hAnsi="Arial Narrow" w:cs="Arial"/>
        </w:rPr>
        <w:t>p</w:t>
      </w:r>
      <w:r w:rsidRPr="00E8186C">
        <w:rPr>
          <w:rFonts w:ascii="Arial Narrow" w:hAnsi="Arial Narrow" w:cs="Arial"/>
        </w:rPr>
        <w:t>articipación activa en eventos dirigidos a alumnos, docentes e investigadores</w:t>
      </w:r>
      <w:r w:rsidR="00667409">
        <w:rPr>
          <w:rFonts w:ascii="Arial Narrow" w:hAnsi="Arial Narrow" w:cs="Arial"/>
        </w:rPr>
        <w:t>,</w:t>
      </w:r>
      <w:r w:rsidRPr="00E8186C">
        <w:rPr>
          <w:rFonts w:ascii="Arial Narrow" w:hAnsi="Arial Narrow" w:cs="Arial"/>
        </w:rPr>
        <w:t xml:space="preserve"> y público en general</w:t>
      </w:r>
      <w:r>
        <w:rPr>
          <w:rFonts w:ascii="Arial Narrow" w:hAnsi="Arial Narrow" w:cs="Arial"/>
        </w:rPr>
        <w:t>;</w:t>
      </w:r>
      <w:r w:rsidRPr="00E8186C">
        <w:rPr>
          <w:rFonts w:ascii="Arial Narrow" w:hAnsi="Arial Narrow" w:cs="Arial"/>
        </w:rPr>
        <w:t xml:space="preserve"> promoción </w:t>
      </w:r>
      <w:r>
        <w:rPr>
          <w:rFonts w:ascii="Arial Narrow" w:hAnsi="Arial Narrow" w:cs="Arial"/>
        </w:rPr>
        <w:t xml:space="preserve">para estudiantes </w:t>
      </w:r>
      <w:r w:rsidRPr="00E8186C">
        <w:rPr>
          <w:rFonts w:ascii="Arial Narrow" w:hAnsi="Arial Narrow" w:cs="Arial"/>
        </w:rPr>
        <w:t>de</w:t>
      </w:r>
      <w:r>
        <w:rPr>
          <w:rFonts w:ascii="Arial Narrow" w:hAnsi="Arial Narrow" w:cs="Arial"/>
        </w:rPr>
        <w:t>l “Apoyo a madres mexicanas jefas de familia para fortalecer su desarrollo profesional”</w:t>
      </w:r>
      <w:r w:rsidRPr="00E8186C">
        <w:rPr>
          <w:rFonts w:ascii="Arial Narrow" w:hAnsi="Arial Narrow" w:cs="Arial"/>
        </w:rPr>
        <w:t xml:space="preserve"> del </w:t>
      </w:r>
      <w:proofErr w:type="spellStart"/>
      <w:r w:rsidRPr="00E8186C">
        <w:rPr>
          <w:rFonts w:ascii="Arial Narrow" w:hAnsi="Arial Narrow" w:cs="Arial"/>
        </w:rPr>
        <w:t>C</w:t>
      </w:r>
      <w:r w:rsidR="00667409" w:rsidRPr="00E8186C">
        <w:rPr>
          <w:rFonts w:ascii="Arial Narrow" w:hAnsi="Arial Narrow" w:cs="Arial"/>
        </w:rPr>
        <w:t>onacyt</w:t>
      </w:r>
      <w:proofErr w:type="spellEnd"/>
      <w:r w:rsidR="00667409">
        <w:rPr>
          <w:rFonts w:ascii="Arial Narrow" w:hAnsi="Arial Narrow" w:cs="Arial"/>
        </w:rPr>
        <w:t>;</w:t>
      </w:r>
      <w:r w:rsidRPr="00E8186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y</w:t>
      </w:r>
      <w:r w:rsidRPr="00E8186C">
        <w:rPr>
          <w:rFonts w:ascii="Arial Narrow" w:hAnsi="Arial Narrow" w:cs="Arial"/>
        </w:rPr>
        <w:t xml:space="preserve"> la construcción de la </w:t>
      </w:r>
      <w:r>
        <w:rPr>
          <w:rFonts w:ascii="Arial Narrow" w:hAnsi="Arial Narrow" w:cs="Arial"/>
        </w:rPr>
        <w:t>e</w:t>
      </w:r>
      <w:r w:rsidRPr="00E8186C">
        <w:rPr>
          <w:rFonts w:ascii="Arial Narrow" w:hAnsi="Arial Narrow" w:cs="Arial"/>
        </w:rPr>
        <w:t xml:space="preserve">stancia </w:t>
      </w:r>
      <w:r>
        <w:rPr>
          <w:rFonts w:ascii="Arial Narrow" w:hAnsi="Arial Narrow" w:cs="Arial"/>
        </w:rPr>
        <w:t>i</w:t>
      </w:r>
      <w:r w:rsidRPr="00E8186C">
        <w:rPr>
          <w:rFonts w:ascii="Arial Narrow" w:hAnsi="Arial Narrow" w:cs="Arial"/>
        </w:rPr>
        <w:t xml:space="preserve">nfantil. No obstante, es necesaria la sensibilización de la comunidad universitaria por medio de cursos, talleres, conferencias y demás acciones, </w:t>
      </w:r>
      <w:r>
        <w:rPr>
          <w:rFonts w:ascii="Arial Narrow" w:hAnsi="Arial Narrow" w:cs="Arial"/>
        </w:rPr>
        <w:t xml:space="preserve">que </w:t>
      </w:r>
      <w:r w:rsidRPr="00E8186C">
        <w:rPr>
          <w:rFonts w:ascii="Arial Narrow" w:hAnsi="Arial Narrow" w:cs="Arial"/>
        </w:rPr>
        <w:t>permita</w:t>
      </w:r>
      <w:r w:rsidR="0047526E">
        <w:rPr>
          <w:rFonts w:ascii="Arial Narrow" w:hAnsi="Arial Narrow" w:cs="Arial"/>
        </w:rPr>
        <w:t>n</w:t>
      </w:r>
      <w:r w:rsidRPr="00E8186C">
        <w:rPr>
          <w:rFonts w:ascii="Arial Narrow" w:hAnsi="Arial Narrow" w:cs="Arial"/>
        </w:rPr>
        <w:t xml:space="preserve"> una transición paulatina para la creación y aceptación de una normativa institucional con perspectiva de equidad de género</w:t>
      </w:r>
      <w:r>
        <w:rPr>
          <w:rFonts w:ascii="Arial Narrow" w:hAnsi="Arial Narrow" w:cs="Arial"/>
        </w:rPr>
        <w:t>,</w:t>
      </w:r>
      <w:r w:rsidRPr="00E8186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así como</w:t>
      </w:r>
      <w:r w:rsidRPr="00E8186C">
        <w:rPr>
          <w:rFonts w:ascii="Arial Narrow" w:hAnsi="Arial Narrow" w:cs="Arial"/>
        </w:rPr>
        <w:t xml:space="preserve"> PE con enfoques centrados en promover esta ideología.</w:t>
      </w:r>
      <w:r>
        <w:rPr>
          <w:rFonts w:ascii="Arial Narrow" w:hAnsi="Arial Narrow" w:cs="Arial"/>
        </w:rPr>
        <w:t xml:space="preserve"> </w:t>
      </w:r>
    </w:p>
    <w:sectPr w:rsidR="0025211B" w:rsidRPr="002C692E" w:rsidSect="00FA72F6">
      <w:headerReference w:type="default" r:id="rId10"/>
      <w:footerReference w:type="default" r:id="rId11"/>
      <w:pgSz w:w="12240" w:h="15840"/>
      <w:pgMar w:top="1418" w:right="720" w:bottom="1418" w:left="1134" w:header="709" w:footer="709" w:gutter="0"/>
      <w:pgNumType w:start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74DD67" w15:done="0"/>
  <w15:commentEx w15:paraId="6F564C72" w15:done="0"/>
  <w15:commentEx w15:paraId="20CE610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E6F16" w14:textId="77777777" w:rsidR="004A5957" w:rsidRDefault="004A5957" w:rsidP="0025211B">
      <w:pPr>
        <w:spacing w:after="0" w:line="240" w:lineRule="auto"/>
      </w:pPr>
      <w:r>
        <w:separator/>
      </w:r>
    </w:p>
  </w:endnote>
  <w:endnote w:type="continuationSeparator" w:id="0">
    <w:p w14:paraId="2055204A" w14:textId="77777777" w:rsidR="004A5957" w:rsidRDefault="004A5957" w:rsidP="0025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F5D0B" w14:textId="3D5203A2" w:rsidR="00512D01" w:rsidRDefault="00512D01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E8BAB8" wp14:editId="3A988E93">
              <wp:simplePos x="0" y="0"/>
              <wp:positionH relativeFrom="margin">
                <wp:align>right</wp:align>
              </wp:positionH>
              <wp:positionV relativeFrom="paragraph">
                <wp:posOffset>12700</wp:posOffset>
              </wp:positionV>
              <wp:extent cx="5924550" cy="254000"/>
              <wp:effectExtent l="0" t="0" r="0" b="12700"/>
              <wp:wrapSquare wrapText="bothSides"/>
              <wp:docPr id="39" name="Cuadro de text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611" cy="2541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7F7F7F" w:themeColor="text1" w:themeTint="80"/>
                            </w:rPr>
                            <w:alias w:val="Fecha"/>
                            <w:tag w:val=""/>
                            <w:id w:val="-1063724354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4B233390" w14:textId="1379A8EB" w:rsidR="00512D01" w:rsidRDefault="00345A35">
                              <w:pPr>
                                <w:jc w:val="right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</w:rPr>
                                <w:t>CENTRO UNIVERSITARIO DE CIENCIAS DE LA SALUD</w:t>
                              </w:r>
                            </w:p>
                          </w:sdtContent>
                        </w:sdt>
                        <w:p w14:paraId="207E09D5" w14:textId="77777777" w:rsidR="00512D01" w:rsidRDefault="00512D01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9" o:spid="_x0000_s1026" type="#_x0000_t202" style="position:absolute;margin-left:415.3pt;margin-top:1pt;width:466.5pt;height:20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" filled="f" stroked="f" strokeweight=".5pt">
              <v:textbox inset=",,,0">
                <w:txbxContent>
                  <w:sdt>
                    <w:sdtPr>
                      <w:rPr>
                        <w:color w:val="7F7F7F" w:themeColor="text1" w:themeTint="80"/>
                      </w:rPr>
                      <w:alias w:val="Fecha"/>
                      <w:tag w:val=""/>
                      <w:id w:val="-1063724354"/>
                      <w:dataBinding w:prefixMappings="xmlns:ns0='http://schemas.microsoft.com/office/2006/coverPageProps' " w:xpath="/ns0:CoverPageProperties[1]/ns0:PublishDate[1]" w:storeItemID="{55AF091B-3C7A-41E3-B477-F2FDAA23CFDA}"/>
                      <w:date>
                        <w:dateFormat w:val="d 'de' MMMM 'de' yyyy"/>
                        <w:lid w:val="es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4B233390" w14:textId="1379A8EB" w:rsidR="00512D01" w:rsidRDefault="00345A35">
                        <w:pPr>
                          <w:jc w:val="right"/>
                          <w:rPr>
                            <w:color w:val="7F7F7F" w:themeColor="text1" w:themeTint="80"/>
                          </w:rPr>
                        </w:pPr>
                        <w:r>
                          <w:rPr>
                            <w:color w:val="7F7F7F" w:themeColor="text1" w:themeTint="80"/>
                          </w:rPr>
                          <w:t>CENTRO UNIVERSITARIO DE CIENCIAS DE LA SALUD</w:t>
                        </w:r>
                      </w:p>
                    </w:sdtContent>
                  </w:sdt>
                  <w:p w14:paraId="207E09D5" w14:textId="77777777" w:rsidR="00512D01" w:rsidRDefault="00512D01">
                    <w:pPr>
                      <w:jc w:val="right"/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EF8E76" wp14:editId="5E38FBDD">
              <wp:simplePos x="0" y="0"/>
              <wp:positionH relativeFrom="rightMargin">
                <wp:align>left</wp:align>
              </wp:positionH>
              <wp:positionV relativeFrom="bottomMargin">
                <wp:posOffset>1905</wp:posOffset>
              </wp:positionV>
              <wp:extent cx="457200" cy="320040"/>
              <wp:effectExtent l="0" t="0" r="0" b="381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BAFD51" w14:textId="77777777" w:rsidR="00512D01" w:rsidRDefault="00512D01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A72F6" w:rsidRPr="00FA72F6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0" o:spid="_x0000_s1027" style="position:absolute;margin-left:0;margin-top:.15pt;width:36pt;height:25.2pt;z-index:251658240;visibility:visible;mso-wrap-style:square;mso-width-percent:0;mso-height-percent:0;mso-wrap-distance-left:0;mso-wrap-distance-top:0;mso-wrap-distance-right:0;mso-wrap-distance-bottom:0;mso-position-horizontal:left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" fillcolor="#7030a0" stroked="f" strokeweight="3pt">
              <v:textbox>
                <w:txbxContent>
                  <w:p w14:paraId="65BAFD51" w14:textId="77777777" w:rsidR="00512D01" w:rsidRDefault="00512D01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FA72F6" w:rsidRPr="00FA72F6">
                      <w:rPr>
                        <w:noProof/>
                        <w:color w:val="FFFFFF" w:themeColor="background1"/>
                        <w:sz w:val="28"/>
                        <w:szCs w:val="28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345A3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CBF3F" w14:textId="77777777" w:rsidR="004A5957" w:rsidRDefault="004A5957" w:rsidP="0025211B">
      <w:pPr>
        <w:spacing w:after="0" w:line="240" w:lineRule="auto"/>
      </w:pPr>
      <w:r>
        <w:separator/>
      </w:r>
    </w:p>
  </w:footnote>
  <w:footnote w:type="continuationSeparator" w:id="0">
    <w:p w14:paraId="467AB3A0" w14:textId="77777777" w:rsidR="004A5957" w:rsidRDefault="004A5957" w:rsidP="00252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565E3" w14:textId="77777777" w:rsidR="0025211B" w:rsidRDefault="0025211B">
    <w:pPr>
      <w:pStyle w:val="Encabezado"/>
    </w:pPr>
    <w:r>
      <w:rPr>
        <w:noProof/>
        <w:lang w:eastAsia="es-MX"/>
      </w:rPr>
      <w:drawing>
        <wp:inline distT="0" distB="0" distL="0" distR="0" wp14:anchorId="239F16ED" wp14:editId="293F3533">
          <wp:extent cx="5612130" cy="587375"/>
          <wp:effectExtent l="0" t="0" r="7620" b="317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tilla pfce 2018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8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la">
    <w15:presenceInfo w15:providerId="None" w15:userId="Kar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1B"/>
    <w:rsid w:val="000114BE"/>
    <w:rsid w:val="00041C72"/>
    <w:rsid w:val="000A49AE"/>
    <w:rsid w:val="000B72E4"/>
    <w:rsid w:val="000B7E3D"/>
    <w:rsid w:val="0017359D"/>
    <w:rsid w:val="00201644"/>
    <w:rsid w:val="00204F56"/>
    <w:rsid w:val="00232BFE"/>
    <w:rsid w:val="0025211B"/>
    <w:rsid w:val="0029607A"/>
    <w:rsid w:val="002C692E"/>
    <w:rsid w:val="002E0E66"/>
    <w:rsid w:val="002E5A28"/>
    <w:rsid w:val="002F7220"/>
    <w:rsid w:val="00312CAA"/>
    <w:rsid w:val="00330B2D"/>
    <w:rsid w:val="003458E5"/>
    <w:rsid w:val="00345A35"/>
    <w:rsid w:val="00377D20"/>
    <w:rsid w:val="003B78CE"/>
    <w:rsid w:val="00402211"/>
    <w:rsid w:val="00414473"/>
    <w:rsid w:val="00444B75"/>
    <w:rsid w:val="0047526E"/>
    <w:rsid w:val="004757BD"/>
    <w:rsid w:val="004A5957"/>
    <w:rsid w:val="004E39FD"/>
    <w:rsid w:val="00512D01"/>
    <w:rsid w:val="00517F61"/>
    <w:rsid w:val="00581CD7"/>
    <w:rsid w:val="005B2601"/>
    <w:rsid w:val="005B6F81"/>
    <w:rsid w:val="005F65FC"/>
    <w:rsid w:val="0061150F"/>
    <w:rsid w:val="00622E3A"/>
    <w:rsid w:val="00667409"/>
    <w:rsid w:val="006735F8"/>
    <w:rsid w:val="006E1AC2"/>
    <w:rsid w:val="006E4F7E"/>
    <w:rsid w:val="007063BE"/>
    <w:rsid w:val="00745595"/>
    <w:rsid w:val="0075027E"/>
    <w:rsid w:val="00757972"/>
    <w:rsid w:val="0076068E"/>
    <w:rsid w:val="00764C4B"/>
    <w:rsid w:val="0078776D"/>
    <w:rsid w:val="007927D7"/>
    <w:rsid w:val="0081523E"/>
    <w:rsid w:val="00823564"/>
    <w:rsid w:val="0086390B"/>
    <w:rsid w:val="00866122"/>
    <w:rsid w:val="00876A1D"/>
    <w:rsid w:val="008E7CF4"/>
    <w:rsid w:val="009302AC"/>
    <w:rsid w:val="009843FC"/>
    <w:rsid w:val="009C5EFD"/>
    <w:rsid w:val="009E1023"/>
    <w:rsid w:val="00A1298D"/>
    <w:rsid w:val="00A53422"/>
    <w:rsid w:val="00B10BE6"/>
    <w:rsid w:val="00B53039"/>
    <w:rsid w:val="00B81B57"/>
    <w:rsid w:val="00BC1C83"/>
    <w:rsid w:val="00C20174"/>
    <w:rsid w:val="00CF0781"/>
    <w:rsid w:val="00D25F3E"/>
    <w:rsid w:val="00D77D77"/>
    <w:rsid w:val="00D9186D"/>
    <w:rsid w:val="00DD7773"/>
    <w:rsid w:val="00E04AD3"/>
    <w:rsid w:val="00E306C2"/>
    <w:rsid w:val="00FA72F6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F1D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6F81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11B"/>
  </w:style>
  <w:style w:type="paragraph" w:styleId="Piedepgina">
    <w:name w:val="footer"/>
    <w:basedOn w:val="Normal"/>
    <w:link w:val="PiedepginaCar"/>
    <w:uiPriority w:val="99"/>
    <w:unhideWhenUsed/>
    <w:rsid w:val="00252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11B"/>
  </w:style>
  <w:style w:type="paragraph" w:styleId="Textodeglobo">
    <w:name w:val="Balloon Text"/>
    <w:basedOn w:val="Normal"/>
    <w:link w:val="TextodegloboCar"/>
    <w:uiPriority w:val="99"/>
    <w:semiHidden/>
    <w:unhideWhenUsed/>
    <w:rsid w:val="005B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F8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B6F81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Sinespaciado">
    <w:name w:val="No Spacing"/>
    <w:uiPriority w:val="1"/>
    <w:qFormat/>
    <w:rsid w:val="005B6F81"/>
    <w:pPr>
      <w:spacing w:after="0" w:line="240" w:lineRule="auto"/>
    </w:pPr>
    <w:rPr>
      <w:rFonts w:ascii="Arial Narrow" w:eastAsia="Calibri" w:hAnsi="Arial Narrow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3458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58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58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58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58E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6F81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11B"/>
  </w:style>
  <w:style w:type="paragraph" w:styleId="Piedepgina">
    <w:name w:val="footer"/>
    <w:basedOn w:val="Normal"/>
    <w:link w:val="PiedepginaCar"/>
    <w:uiPriority w:val="99"/>
    <w:unhideWhenUsed/>
    <w:rsid w:val="00252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11B"/>
  </w:style>
  <w:style w:type="paragraph" w:styleId="Textodeglobo">
    <w:name w:val="Balloon Text"/>
    <w:basedOn w:val="Normal"/>
    <w:link w:val="TextodegloboCar"/>
    <w:uiPriority w:val="99"/>
    <w:semiHidden/>
    <w:unhideWhenUsed/>
    <w:rsid w:val="005B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F8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B6F81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Sinespaciado">
    <w:name w:val="No Spacing"/>
    <w:uiPriority w:val="1"/>
    <w:qFormat/>
    <w:rsid w:val="005B6F81"/>
    <w:pPr>
      <w:spacing w:after="0" w:line="240" w:lineRule="auto"/>
    </w:pPr>
    <w:rPr>
      <w:rFonts w:ascii="Arial Narrow" w:eastAsia="Calibri" w:hAnsi="Arial Narrow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3458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58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58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58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58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CENTRO UNIVERSITARIO DE CIENCIAS DE LA SALUD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C1744F-7050-4650-958F-9A28918D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3641</Words>
  <Characters>20026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</dc:creator>
  <cp:lastModifiedBy>UDI-COPLADI</cp:lastModifiedBy>
  <cp:revision>19</cp:revision>
  <cp:lastPrinted>2017-08-31T01:00:00Z</cp:lastPrinted>
  <dcterms:created xsi:type="dcterms:W3CDTF">2017-09-21T14:59:00Z</dcterms:created>
  <dcterms:modified xsi:type="dcterms:W3CDTF">2017-10-04T15:50:00Z</dcterms:modified>
</cp:coreProperties>
</file>